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i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iCs/>
          <w:sz w:val="32"/>
          <w:szCs w:val="32"/>
          <w:lang w:eastAsia="zh-CN"/>
        </w:rPr>
        <w:t>郑州市第八人民医院荥阳院区窗帘采购及安装项目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  <w:lang w:eastAsia="zh-CN"/>
        </w:rPr>
        <w:t>定标</w:t>
      </w:r>
      <w:r>
        <w:rPr>
          <w:rFonts w:hint="eastAsia" w:ascii="宋体" w:hAnsi="宋体"/>
          <w:b/>
          <w:bCs/>
          <w:iCs/>
          <w:sz w:val="32"/>
          <w:szCs w:val="32"/>
        </w:rPr>
        <w:t>确认书</w:t>
      </w:r>
    </w:p>
    <w:tbl>
      <w:tblPr>
        <w:tblStyle w:val="4"/>
        <w:tblpPr w:leftFromText="180" w:rightFromText="180" w:vertAnchor="text" w:horzAnchor="page" w:tblpX="1807" w:tblpY="5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eastAsia="zh-CN"/>
              </w:rPr>
              <w:t>人：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郑州市第八人民医院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项目名称：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郑州市第八人民医院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中医定向透药治疗仪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采购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磋商小组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推荐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成交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候选人：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第一成交候选人: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河南贝佰通实业贸易有限公司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第二成交候选人: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河南银啸医疗科技有限公司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第三成交候选人: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河南钏沃实业有限公司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人确定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成交人：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河南贝佰通实业贸易有限公司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成交价：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135000元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定标：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于20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日进行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后，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小组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遵照公开、公平、公正、科学、择优的原则，按照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文件对各个供应商的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文件进行了详细、认真的评审。根据本次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lang w:val="zh-CN" w:eastAsia="zh-CN"/>
              </w:rPr>
              <w:t>小组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出具的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报告所推荐的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候选人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顺序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,兹确定该项目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人为：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河南贝佰通实业贸易有限公司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人：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郑州市第八人民医院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zh-CN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val="zh-CN" w:eastAsia="zh-CN"/>
              </w:rPr>
              <w:t>年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auto"/>
        <w:rPr>
          <w:rFonts w:hint="eastAsia" w:ascii="宋体" w:hAnsi="宋体" w:cs="宋体"/>
          <w:bCs/>
          <w:i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iCs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auto"/>
        <w:rPr>
          <w:rFonts w:hint="eastAsia" w:ascii="宋体" w:hAnsi="宋体" w:cs="宋体"/>
          <w:bCs/>
          <w:i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DAwOTY4MWJmOTIxOTBkZDE3ODJlNDRjNjY2MjMifQ=="/>
  </w:docVars>
  <w:rsids>
    <w:rsidRoot w:val="00000000"/>
    <w:rsid w:val="05AA746A"/>
    <w:rsid w:val="0BC72221"/>
    <w:rsid w:val="0D9F1A52"/>
    <w:rsid w:val="0F2547D6"/>
    <w:rsid w:val="1B632FBD"/>
    <w:rsid w:val="1F386298"/>
    <w:rsid w:val="23543BB4"/>
    <w:rsid w:val="298329C6"/>
    <w:rsid w:val="29883BEF"/>
    <w:rsid w:val="2CFD11E5"/>
    <w:rsid w:val="2DA336ED"/>
    <w:rsid w:val="2E8B21B7"/>
    <w:rsid w:val="2FC35ABF"/>
    <w:rsid w:val="2FFC5FAF"/>
    <w:rsid w:val="300F6E18"/>
    <w:rsid w:val="31D427DD"/>
    <w:rsid w:val="360E484B"/>
    <w:rsid w:val="3A651A85"/>
    <w:rsid w:val="3F984734"/>
    <w:rsid w:val="422A188F"/>
    <w:rsid w:val="42D91C81"/>
    <w:rsid w:val="4444523A"/>
    <w:rsid w:val="474D5C45"/>
    <w:rsid w:val="50095599"/>
    <w:rsid w:val="5602710E"/>
    <w:rsid w:val="5AB741B0"/>
    <w:rsid w:val="5CB67884"/>
    <w:rsid w:val="5D75076D"/>
    <w:rsid w:val="5F0277B7"/>
    <w:rsid w:val="64474999"/>
    <w:rsid w:val="655E1F36"/>
    <w:rsid w:val="6A0C0EAF"/>
    <w:rsid w:val="6A714B6E"/>
    <w:rsid w:val="6AB34551"/>
    <w:rsid w:val="6EBA7973"/>
    <w:rsid w:val="72BB3BF7"/>
    <w:rsid w:val="760B6D06"/>
    <w:rsid w:val="77CB499F"/>
    <w:rsid w:val="7CC303D4"/>
    <w:rsid w:val="7DBF0B02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楷体_GB2312"/>
      <w:sz w:val="28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333</Characters>
  <Lines>0</Lines>
  <Paragraphs>0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2021-12-03T09:07:00Z</dcterms:created>
  <dc:creator>Administrator</dc:creator>
  <cp:lastModifiedBy>dell</cp:lastModifiedBy>
  <dcterms:modified xsi:type="dcterms:W3CDTF">2024-03-15T04:39:52Z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B894CFDCFB2E4C2FB05CFAFDBA70E82C_13</vt:lpwstr>
  </property>
</Properties>
</file>