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F911EA">
      <w:pPr>
        <w:rPr>
          <w:color w:val="auto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ge">
                  <wp:posOffset>1079500</wp:posOffset>
                </wp:positionV>
                <wp:extent cx="5612765" cy="7029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5" cy="702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E26DC">
                            <w:pPr>
                              <w:jc w:val="distribute"/>
                              <w:rPr>
                                <w:rFonts w:hint="default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 w:val="0"/>
                                <w:color w:val="FF0000"/>
                                <w:sz w:val="72"/>
                                <w:szCs w:val="144"/>
                                <w:lang w:val="en-US" w:eastAsia="zh-CN"/>
                              </w:rPr>
                              <w:t>郑州市第八人民医院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3pt;margin-top:85pt;height:55.35pt;width:441.95pt;mso-position-vertical-relative:page;z-index:251660288;mso-width-relative:page;mso-height-relative:page;" filled="f" stroked="f" coordsize="21600,21600" o:gfxdata="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QzkU/aAAAACQEAAA8AAAAAAAAAAQAgAAAAIgAAAGRy&#10;cy9kb3ducmV2LnhtbFBLAQIUABQAAAAIAIdO4kBB5RGe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3E26DC">
                      <w:pPr>
                        <w:jc w:val="distribute"/>
                        <w:rPr>
                          <w:rFonts w:hint="default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 w:val="0"/>
                          <w:color w:val="FF0000"/>
                          <w:sz w:val="72"/>
                          <w:szCs w:val="144"/>
                          <w:lang w:val="en-US" w:eastAsia="zh-CN"/>
                        </w:rPr>
                        <w:t>郑州市第八人民医院</w:t>
                      </w:r>
                    </w:p>
                  </w:txbxContent>
                </v:textbox>
              </v:shape>
            </w:pict>
          </mc:Fallback>
        </mc:AlternateContent>
      </w:r>
    </w:p>
    <w:p w14:paraId="056C9F43">
      <w:pPr>
        <w:rPr>
          <w:color w:val="auto"/>
        </w:rPr>
      </w:pPr>
    </w:p>
    <w:p w14:paraId="3E4DDD35">
      <w:pPr>
        <w:rPr>
          <w:color w:val="auto"/>
        </w:rPr>
      </w:pPr>
      <w:r>
        <w:rPr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123825</wp:posOffset>
                </wp:positionV>
                <wp:extent cx="5588000" cy="0"/>
                <wp:effectExtent l="0" t="25400" r="1270" b="2603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19810" y="1852295"/>
                          <a:ext cx="5588000" cy="0"/>
                        </a:xfrm>
                        <a:prstGeom prst="line">
                          <a:avLst/>
                        </a:prstGeom>
                        <a:ln w="508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55pt;margin-top:9.75pt;height:0pt;width:440pt;z-index:251662336;mso-width-relative:page;mso-height-relative:page;" filled="f" stroked="t" coordsize="21600,21600" o:gfxdata="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6Vm+/1AAAAAgBAAAPAAAAAAAAAAEAIAAAACIAAABkcnMvZG93bnJldi54bWxQSwECFAAU&#10;AAAACACHTuJAdurw0fUBAADGAwAADgAAAAAAAAABACAAAAAjAQAAZHJzL2Uyb0RvYy54bWxQSwUG&#10;AAAAAAYABgBZAQAAigUAAAAA&#10;">
                <v:fill on="f" focussize="0,0"/>
                <v:stroke weight="4pt" color="#FF0000 [3204]" linestyle="thickThin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03E435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color w:val="auto"/>
        </w:rPr>
      </w:pPr>
    </w:p>
    <w:p w14:paraId="67DD40C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top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0"/>
          <w:sz w:val="44"/>
          <w:szCs w:val="44"/>
          <w:lang w:val="en-US" w:eastAsia="zh-CN"/>
        </w:rPr>
        <w:t>郑州市第八人民医院意向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kern w:val="0"/>
          <w:sz w:val="44"/>
          <w:szCs w:val="44"/>
        </w:rPr>
        <w:t>询价函</w:t>
      </w:r>
    </w:p>
    <w:p w14:paraId="44E49BC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/>
        <w:jc w:val="both"/>
        <w:textAlignment w:val="baseline"/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</w:pPr>
    </w:p>
    <w:p w14:paraId="69989F9F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firstLine="640" w:firstLineChars="200"/>
        <w:jc w:val="both"/>
        <w:textAlignment w:val="baseline"/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</w:pP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按照医院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工作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安排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，根据《中华人民共和国政府采购法》《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郑州市第八人民医院招标采购管理办法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》等相关规定，现就下述项目进行询价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  <w:lang w:val="en-US" w:eastAsia="zh-CN"/>
        </w:rPr>
        <w:t>采购</w:t>
      </w:r>
      <w:r>
        <w:rPr>
          <w:rFonts w:hint="eastAsia" w:ascii="国标仿宋-GB/T 2312" w:hAnsi="国标仿宋-GB/T 2312" w:eastAsia="国标仿宋-GB/T 2312" w:cs="国标仿宋-GB/T 2312"/>
          <w:color w:val="auto"/>
          <w:spacing w:val="0"/>
          <w:sz w:val="32"/>
          <w:szCs w:val="32"/>
        </w:rPr>
        <w:t>，诚邀贵单位按要求提供报价及相关资料。</w:t>
      </w:r>
    </w:p>
    <w:p w14:paraId="32ECB57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项目名称</w:t>
      </w:r>
    </w:p>
    <w:p w14:paraId="11C58D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bidi w:val="0"/>
        <w:ind w:firstLine="560" w:firstLineChars="200"/>
        <w:rPr>
          <w:rFonts w:hint="eastAsia" w:asciiTheme="minorEastAsia" w:hAnsiTheme="minorEastAsia" w:eastAsiaTheme="minorEastAsia" w:cstheme="minorEastAsia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郑州市第八人民医院工会委员会2026年</w:t>
      </w:r>
      <w:r>
        <w:rPr>
          <w:rFonts w:hint="eastAsia" w:asciiTheme="minorEastAsia" w:hAnsiTheme="minorEastAsia" w:cstheme="minorEastAsia"/>
          <w:color w:val="auto"/>
          <w:sz w:val="28"/>
          <w:szCs w:val="28"/>
          <w:highlight w:val="none"/>
          <w:lang w:val="en-US" w:eastAsia="zh-CN"/>
        </w:rPr>
        <w:t>会员端午节</w:t>
      </w:r>
      <w:r>
        <w:rPr>
          <w:rFonts w:hint="eastAsia" w:asciiTheme="minorEastAsia" w:hAnsiTheme="minorEastAsia" w:eastAsiaTheme="minorEastAsia" w:cstheme="minorEastAsia"/>
          <w:color w:val="auto"/>
          <w:sz w:val="28"/>
          <w:szCs w:val="28"/>
          <w:highlight w:val="none"/>
          <w:lang w:val="en-US" w:eastAsia="zh-CN"/>
        </w:rPr>
        <w:t>慰问品采购项目</w:t>
      </w:r>
    </w:p>
    <w:p w14:paraId="46DF2C78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采购内容</w:t>
      </w:r>
    </w:p>
    <w:p w14:paraId="075DCCD0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慰问品组合约750份，据实结算。单份组合需包含5—7类物品，单份价格不超过500元，总预算预计不超过375000元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07361A00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28"/>
          <w:szCs w:val="28"/>
          <w:lang w:val="en-US" w:eastAsia="zh-CN" w:bidi="ar-SA"/>
        </w:rPr>
        <w:t>品类</w:t>
      </w: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及要求</w:t>
      </w:r>
    </w:p>
    <w:p w14:paraId="36D7D23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2"/>
          <w:sz w:val="28"/>
          <w:szCs w:val="28"/>
          <w:lang w:val="en-US" w:eastAsia="zh-CN" w:bidi="ar-SA"/>
        </w:rPr>
        <w:t>可以包括但不限于下列类别：（下表仅为示例）</w:t>
      </w:r>
    </w:p>
    <w:tbl>
      <w:tblPr>
        <w:tblStyle w:val="9"/>
        <w:tblW w:w="5279" w:type="pct"/>
        <w:tblInd w:w="-19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8"/>
        <w:gridCol w:w="1573"/>
        <w:gridCol w:w="6796"/>
      </w:tblGrid>
      <w:tr w14:paraId="51B563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695B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82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615AF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类别</w:t>
            </w:r>
          </w:p>
        </w:tc>
        <w:tc>
          <w:tcPr>
            <w:tcW w:w="35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701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</w:rPr>
              <w:t>技术指标相关要求</w:t>
            </w:r>
          </w:p>
        </w:tc>
      </w:tr>
      <w:tr w14:paraId="2A9261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6" w:hRule="atLeast"/>
        </w:trPr>
        <w:tc>
          <w:tcPr>
            <w:tcW w:w="6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8FC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8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A442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粽子组合</w:t>
            </w:r>
          </w:p>
        </w:tc>
        <w:tc>
          <w:tcPr>
            <w:tcW w:w="3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017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、执行标准：GB/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19295或SB/T10377；</w:t>
            </w:r>
          </w:p>
          <w:p w14:paraId="059DC70E">
            <w:pPr>
              <w:pStyle w:val="7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afterLines="0" w:line="240" w:lineRule="auto"/>
              <w:ind w:left="0" w:leftChars="0" w:firstLine="0" w:firstLineChars="0"/>
              <w:jc w:val="left"/>
              <w:textAlignment w:val="auto"/>
              <w:rPr>
                <w:rFonts w:hint="eastAsia"/>
                <w:color w:va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、保质期: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个月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及以上；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br w:type="textWrapping"/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、包装：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每个品为独立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</w:rPr>
              <w:t>真空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包装，外包装为箱装，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常温储存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eastAsia="zh-CN"/>
              </w:rPr>
              <w:t>；</w:t>
            </w:r>
          </w:p>
          <w:p w14:paraId="2DDD43B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lang w:val="en-US" w:eastAsia="zh-CN"/>
              </w:rPr>
              <w:t>4、包括但不限于以下口味：黄米蜜枣粽、双豆沙粽、紫糯八宝粽、桂花红豆粽、薏米果仁粽等，若有肉粽子应满足清真要求。</w:t>
            </w:r>
          </w:p>
        </w:tc>
      </w:tr>
      <w:tr w14:paraId="48DD8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36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82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A24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大米</w:t>
            </w:r>
          </w:p>
        </w:tc>
        <w:tc>
          <w:tcPr>
            <w:tcW w:w="35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BBCB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</w:rPr>
              <w:t>、质量等级：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优质一等或更高；</w:t>
            </w:r>
          </w:p>
          <w:p w14:paraId="5F1677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2、执行标准：GB/T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28634D2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3、保质期：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12个月，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符合国家相关要求；</w:t>
            </w:r>
          </w:p>
          <w:p w14:paraId="514C121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4、外包装有产地地理标志。</w:t>
            </w:r>
          </w:p>
          <w:p w14:paraId="1923C2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5、包括但不限于五常大米、泰国香米等。</w:t>
            </w:r>
          </w:p>
        </w:tc>
      </w:tr>
      <w:tr w14:paraId="0883F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F0C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F21EB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/>
              </w:rPr>
              <w:t>咸鸭蛋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E7834A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1、包装:每个品为独立包装，外包装箱装；</w:t>
            </w:r>
            <w:bookmarkStart w:id="0" w:name="_Toc123290121"/>
          </w:p>
          <w:bookmarkEnd w:id="0"/>
          <w:p w14:paraId="0FC0427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2、执行标准：GB2749,GB2762；</w:t>
            </w:r>
          </w:p>
          <w:p w14:paraId="6C77BC2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3、配料：鸭蛋、水、食用盐；</w:t>
            </w:r>
          </w:p>
          <w:p w14:paraId="61F82C8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leftChars="0" w:firstLine="0" w:firstLineChars="0"/>
              <w:jc w:val="left"/>
              <w:textAlignment w:val="auto"/>
              <w:outlineLvl w:val="9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  <w:t>4、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</w:rPr>
              <w:t>保质期：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</w:rPr>
              <w:t>个月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lang w:val="en-US" w:eastAsia="zh-CN"/>
              </w:rPr>
              <w:t>及以上，符合国家要求。</w:t>
            </w:r>
          </w:p>
        </w:tc>
      </w:tr>
      <w:tr w14:paraId="1360F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5857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6E3075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  <w:lang w:val="en-US" w:eastAsia="zh-CN"/>
              </w:rPr>
              <w:t>食用油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7C6AF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或更高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；</w:t>
            </w:r>
          </w:p>
          <w:p w14:paraId="094702D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2、生产工艺：物理压榨；</w:t>
            </w:r>
          </w:p>
          <w:p w14:paraId="6EAA119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 xml:space="preserve">3、执行标准：符合或高于国家行业相关合格标准；       </w:t>
            </w:r>
          </w:p>
          <w:p w14:paraId="71B635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4、保质期:≥18个月，符合国家相关要求；</w:t>
            </w:r>
          </w:p>
          <w:p w14:paraId="11E5079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5、包括但不限于花生油、菜籽油、橄榄油（含国产和进口）等。</w:t>
            </w:r>
          </w:p>
        </w:tc>
      </w:tr>
      <w:tr w14:paraId="11310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9AE8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DB25B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熟肉制品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161F7B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1、包装：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内包装为独立包装，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外包装为礼盒装；</w:t>
            </w:r>
          </w:p>
          <w:p w14:paraId="12F3692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default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保质期：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</w:rPr>
              <w:t>个月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，符合国家要求；</w:t>
            </w:r>
          </w:p>
          <w:p w14:paraId="469224D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3、执行标准：符合GB 2726-2016等相等标准或高于国家行业相关合格标准。</w:t>
            </w:r>
          </w:p>
          <w:p w14:paraId="0C72C73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4、包括但不限于牛肉、火腿、羊肉、鸡、鸭等。</w:t>
            </w:r>
          </w:p>
        </w:tc>
      </w:tr>
      <w:tr w14:paraId="0758D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2E2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0CDD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乳制品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40D054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1、国内或本地知名品牌；</w:t>
            </w:r>
          </w:p>
          <w:p w14:paraId="4FF0B1D6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2、包装：每个品为独立包装，外包装为礼盒箱装；</w:t>
            </w:r>
          </w:p>
          <w:p w14:paraId="13A19EB6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3、保质期：3至6个月，符合国家要求；</w:t>
            </w:r>
          </w:p>
          <w:p w14:paraId="0ECF543B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4、执行标准：符合GB 12693-2023等相等标准或高于国家行业相关合格标准。</w:t>
            </w:r>
          </w:p>
          <w:p w14:paraId="56447BE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5、包括但不限于常温牛奶、酸奶、奶粉等。 </w:t>
            </w:r>
          </w:p>
        </w:tc>
      </w:tr>
      <w:tr w14:paraId="7F5AA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608A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F18E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干果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91D55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  <w:t>1、执行标准：GB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19300-2014等相等标准，或高于国家行业相关合格标准；</w:t>
            </w:r>
          </w:p>
          <w:p w14:paraId="7F9F5B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包装:外包装为礼盒装，内包装为独立包装。</w:t>
            </w:r>
          </w:p>
          <w:p w14:paraId="566353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3、保质期:</w:t>
            </w:r>
            <w:r>
              <w:rPr>
                <w:rFonts w:hint="eastAsia" w:ascii="仿宋" w:hAnsi="仿宋" w:eastAsia="仿宋" w:cs="仿宋"/>
                <w:color w:val="auto"/>
                <w:sz w:val="24"/>
                <w:szCs w:val="24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8个月，符合国家相关要求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；</w:t>
            </w:r>
          </w:p>
          <w:p w14:paraId="7B2F794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4、包装:外包装为礼盒装，内包装为独立包装。</w:t>
            </w:r>
          </w:p>
          <w:p w14:paraId="1808724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5、包括但不限于榛子、核桃、腰果、杏仁、开心果等。</w:t>
            </w:r>
          </w:p>
        </w:tc>
      </w:tr>
      <w:tr w14:paraId="0ADE76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044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C2869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调味品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7136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1、质量等级：一级或更高；</w:t>
            </w:r>
          </w:p>
          <w:p w14:paraId="215CDD00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2、国内或本地知名品牌；</w:t>
            </w:r>
          </w:p>
          <w:p w14:paraId="4FCE3A78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3、包装：每个品为独立包装，外包装为礼盒箱装；</w:t>
            </w:r>
          </w:p>
          <w:p w14:paraId="127B793D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4、保质期：≥12个月，符合国家要求；</w:t>
            </w:r>
          </w:p>
          <w:p w14:paraId="65838C2E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5、执行标准：符合或高于国家行业相关合格标准。</w:t>
            </w:r>
          </w:p>
          <w:p w14:paraId="67BEBF23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6、包括但不限于酱油、料酒、香醋、蚝油、老抽等常用调味品。</w:t>
            </w:r>
          </w:p>
        </w:tc>
      </w:tr>
      <w:tr w14:paraId="45BFAF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3620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82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F6D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napToGrid w:val="0"/>
              <w:spacing w:line="360" w:lineRule="auto"/>
              <w:jc w:val="center"/>
              <w:textAlignment w:val="auto"/>
              <w:rPr>
                <w:rFonts w:hint="default" w:ascii="宋体" w:hAnsi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kern w:val="0"/>
                <w:sz w:val="24"/>
                <w:szCs w:val="24"/>
                <w:highlight w:val="none"/>
                <w:lang w:val="en-US" w:eastAsia="zh-CN"/>
              </w:rPr>
              <w:t>休闲食品</w:t>
            </w:r>
          </w:p>
        </w:tc>
        <w:tc>
          <w:tcPr>
            <w:tcW w:w="35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42651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1、国内或本地知名品牌；</w:t>
            </w:r>
          </w:p>
          <w:p w14:paraId="645A9A0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2、包装：每个品为独立包装，外包装为礼盒箱装；</w:t>
            </w:r>
          </w:p>
          <w:p w14:paraId="023B85B5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3、保质期：3至6个月，符合国家要求；</w:t>
            </w:r>
          </w:p>
          <w:p w14:paraId="03C8CB6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>4、执行标准：符合或高于国家行业相关合格标准。</w:t>
            </w:r>
          </w:p>
          <w:p w14:paraId="5B61B412">
            <w:pPr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szCs w:val="24"/>
                <w:highlight w:val="none"/>
                <w:lang w:val="en-US" w:eastAsia="zh-CN" w:bidi="ar-SA"/>
              </w:rPr>
              <w:t xml:space="preserve">5、包括但不限于糖果类、饼干类及果脯类等。 </w:t>
            </w:r>
          </w:p>
        </w:tc>
      </w:tr>
    </w:tbl>
    <w:p w14:paraId="756A2D98">
      <w:pPr>
        <w:pStyle w:val="3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</w:p>
    <w:p w14:paraId="41C68652">
      <w:pPr>
        <w:pStyle w:val="3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服务要求</w:t>
      </w:r>
    </w:p>
    <w:p w14:paraId="3F3DFB5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单人份产品提供1至3种不同品类搭配组合套餐，并可区分档次。</w:t>
      </w:r>
    </w:p>
    <w:p w14:paraId="366506D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Chars="200" w:right="0" w:rightChars="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例：高档套餐含5类商品、中档套餐含6--7类商品……</w:t>
      </w:r>
    </w:p>
    <w:p w14:paraId="251F174E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所提供的产品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需标明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零售价（例：某某超市标价）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团购价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以及</w:t>
      </w:r>
      <w:r>
        <w:rPr>
          <w:rFonts w:hint="eastAsia" w:eastAsiaTheme="minorEastAsia" w:cstheme="minorBidi"/>
          <w:color w:val="auto"/>
          <w:kern w:val="2"/>
          <w:sz w:val="28"/>
          <w:szCs w:val="28"/>
          <w:u w:val="single"/>
          <w:lang w:val="en-US" w:eastAsia="zh-CN" w:bidi="ar-SA"/>
        </w:rPr>
        <w:t>最终优惠价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。</w:t>
      </w:r>
    </w:p>
    <w:p w14:paraId="703DE7F5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3.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每种品类至少提供1至2个建议产品，需附上两张相应实物彩色清晰图片（1、外观，2、商品参数）。</w:t>
      </w:r>
    </w:p>
    <w:p w14:paraId="025059C7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供应商所提供的产品生产日期不超过产品保质期的1/3。</w:t>
      </w:r>
    </w:p>
    <w:p w14:paraId="055C88E2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5.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供应商所提供的产品需满足品牌认知度高、市场口碑良好、生产企业具备规模化生产能力及完善售后服务的能力，不接受市场流通度低的小众或杂牌产品。</w:t>
      </w:r>
    </w:p>
    <w:p w14:paraId="268B73FB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6.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所提供的产品参数完整正确，资料准确无误，能够保证货物按时送达和验收，并能达到预期的效果。</w:t>
      </w:r>
    </w:p>
    <w:p w14:paraId="3CDF2EF8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7.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供货商应提供以下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两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种供货方式：①提供提货券（卡）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，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在市内指定地点自提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；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②</w:t>
      </w:r>
      <w:r>
        <w:rPr>
          <w:rFonts w:hint="eastAsia" w:ascii="宋体" w:hAnsi="宋体" w:eastAsia="宋体" w:cs="宋体"/>
          <w:color w:val="auto"/>
          <w:kern w:val="2"/>
          <w:sz w:val="28"/>
          <w:szCs w:val="28"/>
          <w:lang w:val="en-US" w:eastAsia="zh-CN" w:bidi="ar-SA"/>
        </w:rPr>
        <w:t>集中送货至市内指定地点，单位统一收货。</w:t>
      </w:r>
    </w:p>
    <w:p w14:paraId="5C1C8B7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8.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供应商在中标并签署合同后，在实施中出现任何遗漏，均由成交方免费提供，采购人将不再支付任何费用。</w:t>
      </w:r>
    </w:p>
    <w:p w14:paraId="35154783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9.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供应商应对所提供的产品品质和服务质量负责，成交方对提供产品，存在瑕疵的所造成的损害后果承担一切法律责任。</w:t>
      </w:r>
    </w:p>
    <w:p w14:paraId="6F9D807D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10.</w:t>
      </w:r>
      <w:r>
        <w:rPr>
          <w:rFonts w:hint="eastAsia" w:asciiTheme="minorHAnsi" w:hAnsiTheme="minorHAnsi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如出现质量问题，成交方负责包退、包换等后续事项，发生的费用由成交方承担。</w:t>
      </w:r>
    </w:p>
    <w:p w14:paraId="343199C4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国标黑体" w:hAnsi="国标黑体" w:eastAsia="国标黑体" w:cs="国标黑体"/>
          <w:color w:val="auto"/>
          <w:kern w:val="2"/>
          <w:sz w:val="28"/>
          <w:szCs w:val="28"/>
          <w:lang w:val="en-US" w:eastAsia="zh-CN" w:bidi="ar-SA"/>
        </w:rPr>
        <w:t>报价要求</w:t>
      </w:r>
    </w:p>
    <w:p w14:paraId="10DD8E49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报价人必须按照询价文件规定的报价格式填写相应价格，并按固定单价进行报价。</w:t>
      </w:r>
    </w:p>
    <w:p w14:paraId="26D38D54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报价人所报项目单价中已包含了为完成该项目全部工作所需的人工、材料、市场浮动因素及运输和相关的税费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（含发票）</w:t>
      </w: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、利润等全部费用。</w:t>
      </w:r>
    </w:p>
    <w:p w14:paraId="5C50F8A0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报价函组成：</w:t>
      </w:r>
    </w:p>
    <w:p w14:paraId="3AA0FFE9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（1）营业执照复印件；</w:t>
      </w:r>
    </w:p>
    <w:p w14:paraId="0E9C9D2F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（2）采购询价表</w:t>
      </w:r>
      <w:r>
        <w:rPr>
          <w:rFonts w:hint="eastAsia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（附件1）；</w:t>
      </w:r>
    </w:p>
    <w:p w14:paraId="3A69CF54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default" w:eastAsiaTheme="minorEastAsia" w:cstheme="minorBidi"/>
          <w:color w:val="auto"/>
          <w:kern w:val="2"/>
          <w:sz w:val="28"/>
          <w:szCs w:val="28"/>
          <w:lang w:val="en-US" w:eastAsia="zh-CN" w:bidi="ar-SA"/>
        </w:rPr>
        <w:t>（3）</w:t>
      </w: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联系人内容：单位名称、职务职位、姓名、联系电话（手机，固话都需要）。</w:t>
      </w:r>
    </w:p>
    <w:p w14:paraId="779B2F2C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="国标黑体" w:hAnsi="国标黑体" w:eastAsia="国标黑体" w:cs="国标黑体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auto"/>
          <w:spacing w:val="0"/>
          <w:kern w:val="2"/>
          <w:sz w:val="28"/>
          <w:szCs w:val="28"/>
          <w:lang w:val="en-US" w:eastAsia="zh-CN" w:bidi="ar-SA"/>
        </w:rPr>
        <w:t>六</w:t>
      </w:r>
      <w:bookmarkStart w:id="1" w:name="_GoBack"/>
      <w:bookmarkEnd w:id="1"/>
      <w:r>
        <w:rPr>
          <w:rFonts w:hint="eastAsia" w:ascii="黑体" w:hAnsi="黑体" w:eastAsia="黑体" w:cs="黑体"/>
          <w:color w:val="auto"/>
          <w:spacing w:val="0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国标黑体" w:hAnsi="国标黑体" w:eastAsia="国标黑体" w:cs="国标黑体"/>
          <w:color w:val="auto"/>
          <w:spacing w:val="0"/>
          <w:sz w:val="28"/>
          <w:szCs w:val="28"/>
          <w:lang w:val="en-US" w:eastAsia="zh-CN"/>
        </w:rPr>
        <w:t>报价材料递交事项</w:t>
      </w:r>
    </w:p>
    <w:p w14:paraId="305D277F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报价材料递交方式：发送至邮箱zz8ygh@126.com</w:t>
      </w:r>
    </w:p>
    <w:p w14:paraId="64A0F848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报价材料递交截止时间：2026年5月14日（周四）下午18点前。</w:t>
      </w:r>
    </w:p>
    <w:p w14:paraId="45FA6C79">
      <w:pPr>
        <w:pStyle w:val="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0" w:leftChars="0" w:right="0" w:rightChars="0" w:firstLine="560" w:firstLineChars="200"/>
        <w:jc w:val="both"/>
        <w:textAlignment w:val="baseline"/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0"/>
          <w:sz w:val="28"/>
          <w:szCs w:val="28"/>
          <w:lang w:val="en-US" w:eastAsia="zh-CN"/>
        </w:rPr>
        <w:t>联系人：陆老师  联系电话：0371-66120200</w:t>
      </w:r>
    </w:p>
    <w:p w14:paraId="0A86CF6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color w:val="auto"/>
          <w:lang w:val="en-US" w:eastAsia="zh-CN"/>
        </w:rPr>
      </w:pPr>
    </w:p>
    <w:p w14:paraId="60909924">
      <w:pPr>
        <w:keepNext w:val="0"/>
        <w:keepLines w:val="0"/>
        <w:pageBreakBefore w:val="0"/>
        <w:widowControl w:val="0"/>
        <w:kinsoku/>
        <w:wordWrap w:val="0"/>
        <w:topLinePunct w:val="0"/>
        <w:bidi w:val="0"/>
        <w:spacing w:line="560" w:lineRule="exact"/>
        <w:jc w:val="right"/>
        <w:rPr>
          <w:rFonts w:hint="eastAsia"/>
          <w:color w:val="auto"/>
          <w:lang w:val="en-US" w:eastAsia="zh-CN"/>
        </w:rPr>
      </w:pPr>
    </w:p>
    <w:p w14:paraId="47C7C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center"/>
        <w:textAlignment w:val="auto"/>
        <w:rPr>
          <w:rFonts w:hint="eastAsia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2098" w:right="1474" w:bottom="1984" w:left="1587" w:header="851" w:footer="992" w:gutter="0"/>
          <w:pgNumType w:fmt="numberInDash"/>
          <w:cols w:space="0" w:num="1"/>
          <w:rtlGutter w:val="0"/>
          <w:docGrid w:type="lines" w:linePitch="312" w:charSpace="0"/>
        </w:sect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5340350</wp:posOffset>
                </wp:positionV>
                <wp:extent cx="5616575" cy="0"/>
                <wp:effectExtent l="0" t="20320" r="6985" b="31115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6575" cy="0"/>
                        </a:xfrm>
                        <a:prstGeom prst="line">
                          <a:avLst/>
                        </a:prstGeom>
                        <a:ln w="412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85pt;margin-top:420.5pt;height:0pt;width:442.25pt;z-index:251661312;mso-width-relative:page;mso-height-relative:page;" filled="f" stroked="t" coordsize="21600,21600" o:gfxdata="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HON6nY&#10;AAAACgEAAA8AAAAAAAAAAQAgAAAAIgAAAGRycy9kb3ducmV2LnhtbFBLAQIUABQAAAAIAIdO4kDF&#10;S64r5wEAALQDAAAOAAAAAAAAAAEAIAAAACcBAABkcnMvZTJvRG9jLnhtbFBLBQYAAAAABgAGAFkB&#10;AACABQAAAAA=&#10;">
                <v:fill on="f" focussize="0,0"/>
                <v:stroke weight="3.25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                     2026</w:t>
      </w:r>
      <w:r>
        <w:rPr>
          <w:rFonts w:hint="eastAsia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  <w:t>年5月11日</w:t>
      </w:r>
    </w:p>
    <w:tbl>
      <w:tblPr>
        <w:tblStyle w:val="9"/>
        <w:tblW w:w="1561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"/>
        <w:gridCol w:w="1850"/>
        <w:gridCol w:w="1850"/>
        <w:gridCol w:w="1850"/>
        <w:gridCol w:w="1850"/>
        <w:gridCol w:w="925"/>
        <w:gridCol w:w="925"/>
        <w:gridCol w:w="1850"/>
        <w:gridCol w:w="1850"/>
        <w:gridCol w:w="1850"/>
      </w:tblGrid>
      <w:tr w14:paraId="586049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561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154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eastAsiaTheme="minorEastAsia" w:cstheme="minorBidi"/>
                <w:color w:val="auto"/>
                <w:kern w:val="2"/>
                <w:sz w:val="24"/>
                <w:szCs w:val="24"/>
                <w:lang w:val="en-US" w:eastAsia="zh-CN" w:bidi="ar-SA"/>
              </w:rPr>
              <w:t>附件1</w:t>
            </w:r>
            <w:r>
              <w:rPr>
                <w:rFonts w:hint="eastAsia" w:cstheme="minorBidi"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                  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6"/>
                <w:szCs w:val="36"/>
                <w:u w:val="none"/>
                <w:lang w:val="en-US" w:eastAsia="zh-CN" w:bidi="ar"/>
              </w:rPr>
              <w:t xml:space="preserve">郑州八院2026年端午节会员慰问品组合 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8"/>
                <w:szCs w:val="28"/>
                <w:u w:val="none"/>
                <w:lang w:val="en-US" w:eastAsia="zh-CN" w:bidi="ar"/>
              </w:rPr>
              <w:t>日期：    年   月   日</w:t>
            </w:r>
          </w:p>
        </w:tc>
      </w:tr>
      <w:tr w14:paraId="4D22D4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7A51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EC4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399C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AE1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B10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参数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7DB24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F62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零售价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15F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团购价</w:t>
            </w:r>
          </w:p>
        </w:tc>
        <w:tc>
          <w:tcPr>
            <w:tcW w:w="185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70A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最终优惠价</w:t>
            </w:r>
          </w:p>
        </w:tc>
      </w:tr>
      <w:tr w14:paraId="3AEEF2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Header/>
          <w:jc w:val="center"/>
        </w:trPr>
        <w:tc>
          <w:tcPr>
            <w:tcW w:w="81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01F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785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194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A79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7D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5149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外观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6C9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eastAsiaTheme="minor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参数</w:t>
            </w: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F1F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2C4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  <w:tc>
          <w:tcPr>
            <w:tcW w:w="185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B30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color w:val="auto"/>
              </w:rPr>
            </w:pPr>
          </w:p>
        </w:tc>
      </w:tr>
      <w:tr w14:paraId="0BD0EE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F5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6672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F038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4A20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6CA0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20D1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C57D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1FED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6322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CB688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108B43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C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25DFD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7D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BC4A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EB7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04E1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0D970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C2F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9D19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FF514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88BBF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3B2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A41F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58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74C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428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40AE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8C7C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7BCC0E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711CF6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9D1E3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6658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F2E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C77C1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D64E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FF694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67CF7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18B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BAF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C750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543F1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EF01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27A90D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69C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8E3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B720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6BF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0445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C6E20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E5CD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DDE2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AFBDD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B0AB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B1CBA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A2C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6EE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1D84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EFE77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8C025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2F5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DAAF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981E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233C71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74C3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FDD51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A93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0C5D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7A09C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276A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90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A84C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1474E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5C2E0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BDD583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34E67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1510F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6615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EB68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C50BF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86201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F722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21BE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C882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2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E1022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DF3B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4AF05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4F2DA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1565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B40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CED3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20B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4E64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2486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F66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91FBD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BA15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1A1332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36B255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3CB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785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E161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808F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5B29ED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E033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C853C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2DBB9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AF673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7DF4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9980C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802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2DC6D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CC848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81D2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FD0A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C7534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D240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F25A6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2439A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A74F7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705B70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97AE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7665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6625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58D0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81A53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6A96BA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9D87C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4AADC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61ADF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A48488">
            <w:pPr>
              <w:snapToGrid w:val="0"/>
              <w:ind w:left="0" w:leftChars="0" w:right="0" w:rightChars="0" w:firstLine="0" w:firstLineChars="0"/>
              <w:jc w:val="right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  <w:tr w14:paraId="08E65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821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E51D2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0"/>
                <w:szCs w:val="30"/>
                <w:u w:val="none"/>
                <w:lang w:val="en-US" w:eastAsia="zh-CN" w:bidi="ar"/>
              </w:rPr>
              <w:t>报价单位（元）</w:t>
            </w:r>
          </w:p>
        </w:tc>
        <w:tc>
          <w:tcPr>
            <w:tcW w:w="1850" w:type="dxa"/>
            <w:gridSpan w:val="2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0D0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30"/>
                <w:szCs w:val="30"/>
                <w:u w:val="none"/>
                <w:lang w:val="en-US" w:eastAsia="zh-CN" w:bidi="ar"/>
              </w:rPr>
              <w:t>总  计：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780AF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896EB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0E0D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</w:rPr>
            </w:pPr>
          </w:p>
        </w:tc>
      </w:tr>
    </w:tbl>
    <w:p w14:paraId="7E71D7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/>
        <w:jc w:val="left"/>
        <w:textAlignment w:val="auto"/>
        <w:rPr>
          <w:rFonts w:hint="default" w:ascii="仿宋" w:hAnsi="仿宋" w:eastAsia="仿宋" w:cs="仿宋"/>
          <w:color w:val="auto"/>
          <w:spacing w:val="0"/>
          <w:kern w:val="2"/>
          <w:sz w:val="30"/>
          <w:szCs w:val="30"/>
          <w:lang w:val="en-US" w:eastAsia="zh-CN" w:bidi="ar-SA"/>
        </w:rPr>
      </w:pPr>
    </w:p>
    <w:sectPr>
      <w:pgSz w:w="16838" w:h="11906" w:orient="landscape"/>
      <w:pgMar w:top="720" w:right="720" w:bottom="720" w:left="720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CB730E9-0DEE-40EE-9AFC-47CEA92F333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F66AC81-EA1C-40F1-BA48-3B0CC53F337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F1024C6-4A75-4E99-8876-C0DFD0EC2A8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FD5EC65-A669-4679-8360-B44DC9C2F9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5A8FFA8-DE05-47C5-8412-E035B146396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64984E8-770F-4611-8343-0DA57FB4E96D}"/>
  </w:font>
  <w:font w:name="小标宋">
    <w:altName w:val="方正小标宋简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58018CB-33DE-486E-B8FE-210E48C6CB67}"/>
  </w:font>
  <w:font w:name="国标仿宋-GB/T 2312">
    <w:panose1 w:val="02000500000000000000"/>
    <w:charset w:val="86"/>
    <w:family w:val="auto"/>
    <w:pitch w:val="default"/>
    <w:sig w:usb0="800002AF" w:usb1="08476CF8" w:usb2="00000010" w:usb3="00000000" w:csb0="00040000" w:csb1="00000000"/>
    <w:embedRegular r:id="rId8" w:fontKey="{6415561A-BED7-4590-B49E-8B8C91E8824D}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  <w:embedRegular r:id="rId9" w:fontKey="{5431964D-5C01-4F54-B479-B99A5A3F98A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6EBD0B09-C367-4DDF-8219-B31C69891E42}"/>
  </w:font>
  <w:font w:name="WPSEMBED3">
    <w:panose1 w:val="02000500000000000000"/>
    <w:charset w:val="86"/>
    <w:family w:val="auto"/>
    <w:pitch w:val="default"/>
    <w:sig w:usb0="800002AF" w:usb1="08476CF8" w:usb2="00000010" w:usb3="00000000" w:csb0="00040000" w:csb1="00000000"/>
  </w:font>
  <w:font w:name="WPSEMBED4">
    <w:panose1 w:val="020005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2B6E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D8D28"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FD8D28"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B2E7F"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A1C1A7"/>
    <w:multiLevelType w:val="singleLevel"/>
    <w:tmpl w:val="D4A1C1A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C5A15AE"/>
    <w:multiLevelType w:val="singleLevel"/>
    <w:tmpl w:val="DC5A15A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9AA1C62"/>
    <w:multiLevelType w:val="singleLevel"/>
    <w:tmpl w:val="E9AA1C62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abstractNum w:abstractNumId="3">
    <w:nsid w:val="3E3EE783"/>
    <w:multiLevelType w:val="singleLevel"/>
    <w:tmpl w:val="3E3EE783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 w:ascii="黑体" w:hAnsi="黑体" w:eastAsia="黑体" w:cs="黑体"/>
        <w:sz w:val="28"/>
        <w:szCs w:val="28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doNotDisplayPageBoundaries w:val="1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2YzNmM2I1NTI0MGRmZmRiY2ZmNTc0ODY2NmY3MjcifQ=="/>
  </w:docVars>
  <w:rsids>
    <w:rsidRoot w:val="3772400D"/>
    <w:rsid w:val="00017825"/>
    <w:rsid w:val="00040CA5"/>
    <w:rsid w:val="00050FC6"/>
    <w:rsid w:val="000C6853"/>
    <w:rsid w:val="00120745"/>
    <w:rsid w:val="00215285"/>
    <w:rsid w:val="00236360"/>
    <w:rsid w:val="002A786D"/>
    <w:rsid w:val="003C3327"/>
    <w:rsid w:val="00425242"/>
    <w:rsid w:val="00436085"/>
    <w:rsid w:val="004517CF"/>
    <w:rsid w:val="00472ACE"/>
    <w:rsid w:val="00472F0F"/>
    <w:rsid w:val="00523E0C"/>
    <w:rsid w:val="00527469"/>
    <w:rsid w:val="005670DE"/>
    <w:rsid w:val="005702D8"/>
    <w:rsid w:val="00636C53"/>
    <w:rsid w:val="0067499E"/>
    <w:rsid w:val="006C36BA"/>
    <w:rsid w:val="007019B6"/>
    <w:rsid w:val="0077163D"/>
    <w:rsid w:val="00804192"/>
    <w:rsid w:val="00893CB7"/>
    <w:rsid w:val="008B0D25"/>
    <w:rsid w:val="008D7A64"/>
    <w:rsid w:val="00A110BC"/>
    <w:rsid w:val="00A7798D"/>
    <w:rsid w:val="00B348D0"/>
    <w:rsid w:val="00B558A1"/>
    <w:rsid w:val="00B61045"/>
    <w:rsid w:val="00B65126"/>
    <w:rsid w:val="00BF34BC"/>
    <w:rsid w:val="00C94BC3"/>
    <w:rsid w:val="00CF684F"/>
    <w:rsid w:val="00D34001"/>
    <w:rsid w:val="00DA6799"/>
    <w:rsid w:val="00DC7C1D"/>
    <w:rsid w:val="00E01D68"/>
    <w:rsid w:val="00E13D59"/>
    <w:rsid w:val="00E2625E"/>
    <w:rsid w:val="00E93EB1"/>
    <w:rsid w:val="00ED4A51"/>
    <w:rsid w:val="00F75758"/>
    <w:rsid w:val="01756B76"/>
    <w:rsid w:val="01D03B06"/>
    <w:rsid w:val="01FA65AD"/>
    <w:rsid w:val="021D2D7C"/>
    <w:rsid w:val="024B505A"/>
    <w:rsid w:val="028E2C3F"/>
    <w:rsid w:val="03BD7612"/>
    <w:rsid w:val="04082AD7"/>
    <w:rsid w:val="04700DA8"/>
    <w:rsid w:val="04CB2483"/>
    <w:rsid w:val="07EC4BEA"/>
    <w:rsid w:val="085E50A3"/>
    <w:rsid w:val="0878022B"/>
    <w:rsid w:val="091957C3"/>
    <w:rsid w:val="092B5DEE"/>
    <w:rsid w:val="0B170314"/>
    <w:rsid w:val="0C0D1227"/>
    <w:rsid w:val="0CEB6009"/>
    <w:rsid w:val="0DDE5A7D"/>
    <w:rsid w:val="0E2055ED"/>
    <w:rsid w:val="0F0D0280"/>
    <w:rsid w:val="0FA03A21"/>
    <w:rsid w:val="0FBC1346"/>
    <w:rsid w:val="11511F61"/>
    <w:rsid w:val="11C96E5D"/>
    <w:rsid w:val="12A83E03"/>
    <w:rsid w:val="12C9425A"/>
    <w:rsid w:val="13F61545"/>
    <w:rsid w:val="142217F4"/>
    <w:rsid w:val="145300E7"/>
    <w:rsid w:val="15882C64"/>
    <w:rsid w:val="16C35295"/>
    <w:rsid w:val="16ED6288"/>
    <w:rsid w:val="16F05D79"/>
    <w:rsid w:val="177BDA76"/>
    <w:rsid w:val="185145F5"/>
    <w:rsid w:val="18BC23B6"/>
    <w:rsid w:val="18D55226"/>
    <w:rsid w:val="18E11E1D"/>
    <w:rsid w:val="19095F83"/>
    <w:rsid w:val="1A8C6C9A"/>
    <w:rsid w:val="1AE9320B"/>
    <w:rsid w:val="1BA07D6D"/>
    <w:rsid w:val="1BFF05C5"/>
    <w:rsid w:val="1CDB17BE"/>
    <w:rsid w:val="1DEB1048"/>
    <w:rsid w:val="1F7787EE"/>
    <w:rsid w:val="1FF258A3"/>
    <w:rsid w:val="20041933"/>
    <w:rsid w:val="20337402"/>
    <w:rsid w:val="22792CA9"/>
    <w:rsid w:val="22A42DC0"/>
    <w:rsid w:val="22AD6D91"/>
    <w:rsid w:val="23AD188F"/>
    <w:rsid w:val="240C7B3C"/>
    <w:rsid w:val="24743B45"/>
    <w:rsid w:val="249C1711"/>
    <w:rsid w:val="25C92AF0"/>
    <w:rsid w:val="26E01966"/>
    <w:rsid w:val="27807F4C"/>
    <w:rsid w:val="297E7214"/>
    <w:rsid w:val="2BD07878"/>
    <w:rsid w:val="2EBF6305"/>
    <w:rsid w:val="2F991251"/>
    <w:rsid w:val="2FA63DDC"/>
    <w:rsid w:val="2FB67708"/>
    <w:rsid w:val="2FF7569D"/>
    <w:rsid w:val="30403475"/>
    <w:rsid w:val="30B17ECF"/>
    <w:rsid w:val="31091AB9"/>
    <w:rsid w:val="31306953"/>
    <w:rsid w:val="31C3610C"/>
    <w:rsid w:val="32794F04"/>
    <w:rsid w:val="32981347"/>
    <w:rsid w:val="33C87A09"/>
    <w:rsid w:val="34A36CAE"/>
    <w:rsid w:val="34B02B88"/>
    <w:rsid w:val="3599FBB8"/>
    <w:rsid w:val="36156D3F"/>
    <w:rsid w:val="36A5229D"/>
    <w:rsid w:val="36AF3138"/>
    <w:rsid w:val="3772400D"/>
    <w:rsid w:val="382216D7"/>
    <w:rsid w:val="384E46D1"/>
    <w:rsid w:val="39565AB7"/>
    <w:rsid w:val="3A52002D"/>
    <w:rsid w:val="3B6C511E"/>
    <w:rsid w:val="3B75EA74"/>
    <w:rsid w:val="3B996B7A"/>
    <w:rsid w:val="3BB57D3A"/>
    <w:rsid w:val="3C033CD5"/>
    <w:rsid w:val="3D954E00"/>
    <w:rsid w:val="3DF59BCE"/>
    <w:rsid w:val="3E1D4DF6"/>
    <w:rsid w:val="3E5E3AA2"/>
    <w:rsid w:val="3F3A4B7F"/>
    <w:rsid w:val="3F7E41E8"/>
    <w:rsid w:val="3F9A78A3"/>
    <w:rsid w:val="3FD6945B"/>
    <w:rsid w:val="3FF1653A"/>
    <w:rsid w:val="418C7914"/>
    <w:rsid w:val="41FD0D91"/>
    <w:rsid w:val="44792E15"/>
    <w:rsid w:val="44D7697D"/>
    <w:rsid w:val="454A4722"/>
    <w:rsid w:val="45725A27"/>
    <w:rsid w:val="45A71B75"/>
    <w:rsid w:val="46561973"/>
    <w:rsid w:val="470F671C"/>
    <w:rsid w:val="47A8634D"/>
    <w:rsid w:val="47F44E19"/>
    <w:rsid w:val="4812704D"/>
    <w:rsid w:val="48B764AD"/>
    <w:rsid w:val="4A673681"/>
    <w:rsid w:val="4A6E0EB3"/>
    <w:rsid w:val="4AA20B5D"/>
    <w:rsid w:val="4AC40ECB"/>
    <w:rsid w:val="4B571947"/>
    <w:rsid w:val="4C32396A"/>
    <w:rsid w:val="4C8524E4"/>
    <w:rsid w:val="4CB848F4"/>
    <w:rsid w:val="4D2841BF"/>
    <w:rsid w:val="4E1F4E11"/>
    <w:rsid w:val="4E8D5131"/>
    <w:rsid w:val="4EAB0B65"/>
    <w:rsid w:val="4EC45545"/>
    <w:rsid w:val="4F7645AD"/>
    <w:rsid w:val="4FAB15E3"/>
    <w:rsid w:val="505312DE"/>
    <w:rsid w:val="51404BCF"/>
    <w:rsid w:val="51BD002A"/>
    <w:rsid w:val="51BF0246"/>
    <w:rsid w:val="52151C14"/>
    <w:rsid w:val="52283A07"/>
    <w:rsid w:val="526E6040"/>
    <w:rsid w:val="53DF32BB"/>
    <w:rsid w:val="54DEF8A3"/>
    <w:rsid w:val="580F0E92"/>
    <w:rsid w:val="58743976"/>
    <w:rsid w:val="59260BAB"/>
    <w:rsid w:val="594340A3"/>
    <w:rsid w:val="5B3D3F8A"/>
    <w:rsid w:val="5BF69B88"/>
    <w:rsid w:val="5C344306"/>
    <w:rsid w:val="5C3B6762"/>
    <w:rsid w:val="5C3FCA5C"/>
    <w:rsid w:val="5E5F0DE7"/>
    <w:rsid w:val="5EB033F0"/>
    <w:rsid w:val="5EBB2C44"/>
    <w:rsid w:val="5F43E8E0"/>
    <w:rsid w:val="609D7A68"/>
    <w:rsid w:val="61357177"/>
    <w:rsid w:val="61BF4E97"/>
    <w:rsid w:val="63424833"/>
    <w:rsid w:val="63705BFA"/>
    <w:rsid w:val="648C78E7"/>
    <w:rsid w:val="649462BD"/>
    <w:rsid w:val="64D11E58"/>
    <w:rsid w:val="64F23E4D"/>
    <w:rsid w:val="65BFCBBA"/>
    <w:rsid w:val="663C7309"/>
    <w:rsid w:val="66EE2EA8"/>
    <w:rsid w:val="672131A8"/>
    <w:rsid w:val="67980EC5"/>
    <w:rsid w:val="67B9D80D"/>
    <w:rsid w:val="67CD2AE5"/>
    <w:rsid w:val="69DA57C5"/>
    <w:rsid w:val="69F23CF9"/>
    <w:rsid w:val="6A8747D3"/>
    <w:rsid w:val="6AC975E8"/>
    <w:rsid w:val="6B2677CD"/>
    <w:rsid w:val="6B674B73"/>
    <w:rsid w:val="6B7B4D86"/>
    <w:rsid w:val="6BD21692"/>
    <w:rsid w:val="6C3521EA"/>
    <w:rsid w:val="6C553829"/>
    <w:rsid w:val="6C7036C1"/>
    <w:rsid w:val="6C705F6D"/>
    <w:rsid w:val="6CD209D6"/>
    <w:rsid w:val="6D5A17FF"/>
    <w:rsid w:val="6DB36A59"/>
    <w:rsid w:val="6DF9E276"/>
    <w:rsid w:val="6E054DDB"/>
    <w:rsid w:val="6E985C4F"/>
    <w:rsid w:val="6FAB550E"/>
    <w:rsid w:val="6FF7C2B6"/>
    <w:rsid w:val="708E10B8"/>
    <w:rsid w:val="70B60F3F"/>
    <w:rsid w:val="720057D0"/>
    <w:rsid w:val="722E4900"/>
    <w:rsid w:val="727E0267"/>
    <w:rsid w:val="72CF5171"/>
    <w:rsid w:val="72D731D3"/>
    <w:rsid w:val="73971BCF"/>
    <w:rsid w:val="74634303"/>
    <w:rsid w:val="75516CFF"/>
    <w:rsid w:val="758B68DD"/>
    <w:rsid w:val="76AF12BC"/>
    <w:rsid w:val="77B34BE8"/>
    <w:rsid w:val="77B7D579"/>
    <w:rsid w:val="77D7DD01"/>
    <w:rsid w:val="77FFBD33"/>
    <w:rsid w:val="7A17211E"/>
    <w:rsid w:val="7AB993C9"/>
    <w:rsid w:val="7B0D34C0"/>
    <w:rsid w:val="7BBD01B3"/>
    <w:rsid w:val="7BDE08E0"/>
    <w:rsid w:val="7BED02DE"/>
    <w:rsid w:val="7C5B3FE7"/>
    <w:rsid w:val="7C5F1865"/>
    <w:rsid w:val="7C933971"/>
    <w:rsid w:val="7CCD4D16"/>
    <w:rsid w:val="7CD42548"/>
    <w:rsid w:val="7CFEB700"/>
    <w:rsid w:val="7D6E474B"/>
    <w:rsid w:val="7DBD7E58"/>
    <w:rsid w:val="7DEC13C1"/>
    <w:rsid w:val="7DFFE4F3"/>
    <w:rsid w:val="7E6F009E"/>
    <w:rsid w:val="7E7C5FF7"/>
    <w:rsid w:val="7F6B69F3"/>
    <w:rsid w:val="7F76B343"/>
    <w:rsid w:val="7F7D8ECD"/>
    <w:rsid w:val="7F9968F9"/>
    <w:rsid w:val="7F9B2D9A"/>
    <w:rsid w:val="7F9FAFE9"/>
    <w:rsid w:val="7FD40C00"/>
    <w:rsid w:val="7FDF3526"/>
    <w:rsid w:val="7FFB8EAD"/>
    <w:rsid w:val="899A81E7"/>
    <w:rsid w:val="8EB6633B"/>
    <w:rsid w:val="8EFD69E4"/>
    <w:rsid w:val="8FB77FAB"/>
    <w:rsid w:val="9D9DB375"/>
    <w:rsid w:val="ABAE331E"/>
    <w:rsid w:val="ABFF4431"/>
    <w:rsid w:val="B7FD462E"/>
    <w:rsid w:val="BD4F47AC"/>
    <w:rsid w:val="BDFFF9BD"/>
    <w:rsid w:val="CBFD7807"/>
    <w:rsid w:val="D96D78C4"/>
    <w:rsid w:val="DD7126F9"/>
    <w:rsid w:val="DD75EB36"/>
    <w:rsid w:val="DEFC525E"/>
    <w:rsid w:val="E3FF248A"/>
    <w:rsid w:val="EBDF9B68"/>
    <w:rsid w:val="EBFDC288"/>
    <w:rsid w:val="EDE9460B"/>
    <w:rsid w:val="EDF3A9EC"/>
    <w:rsid w:val="F36FDA54"/>
    <w:rsid w:val="F3B105EA"/>
    <w:rsid w:val="F3EE240D"/>
    <w:rsid w:val="F59E9490"/>
    <w:rsid w:val="F6BF98A8"/>
    <w:rsid w:val="F6F6BDF8"/>
    <w:rsid w:val="F7DEE9E5"/>
    <w:rsid w:val="F9BFE8A4"/>
    <w:rsid w:val="F9FF14D2"/>
    <w:rsid w:val="FABDDC5D"/>
    <w:rsid w:val="FB1C3BA0"/>
    <w:rsid w:val="FBF3C6D9"/>
    <w:rsid w:val="FCFFFB32"/>
    <w:rsid w:val="FDBF6783"/>
    <w:rsid w:val="FDF2E1AD"/>
    <w:rsid w:val="FE717E43"/>
    <w:rsid w:val="FF6F34B8"/>
    <w:rsid w:val="FFDD2784"/>
    <w:rsid w:val="FFFA770D"/>
    <w:rsid w:val="FF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line="240" w:lineRule="atLeast"/>
    </w:pPr>
    <w:rPr>
      <w:rFonts w:eastAsia="小标宋"/>
      <w:sz w:val="44"/>
      <w:szCs w:val="32"/>
    </w:rPr>
  </w:style>
  <w:style w:type="paragraph" w:styleId="4">
    <w:name w:val="Body Text Indent"/>
    <w:basedOn w:val="1"/>
    <w:next w:val="1"/>
    <w:qFormat/>
    <w:uiPriority w:val="0"/>
    <w:pPr>
      <w:spacing w:after="120" w:afterLines="0" w:afterAutospacing="0"/>
      <w:ind w:left="420" w:leftChars="200"/>
    </w:pPr>
  </w:style>
  <w:style w:type="paragraph" w:styleId="5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 2"/>
    <w:basedOn w:val="4"/>
    <w:next w:val="8"/>
    <w:qFormat/>
    <w:uiPriority w:val="0"/>
    <w:pPr>
      <w:ind w:firstLine="420" w:firstLineChars="200"/>
    </w:pPr>
  </w:style>
  <w:style w:type="paragraph" w:customStyle="1" w:styleId="8">
    <w:name w:val="样式 正文首行缩进 2 + Arial"/>
    <w:basedOn w:val="1"/>
    <w:next w:val="1"/>
    <w:autoRedefine/>
    <w:qFormat/>
    <w:uiPriority w:val="0"/>
    <w:pPr>
      <w:spacing w:after="120" w:line="320" w:lineRule="atLeast"/>
      <w:ind w:firstLine="200" w:firstLineChars="200"/>
    </w:pPr>
    <w:rPr>
      <w:rFonts w:ascii="Arial" w:hAnsi="Arial"/>
      <w:kern w:val="0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Hyperlink"/>
    <w:basedOn w:val="11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1"/>
    <w:link w:val="6"/>
    <w:autoRedefine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11"/>
    <w:link w:val="5"/>
    <w:qFormat/>
    <w:uiPriority w:val="0"/>
    <w:rPr>
      <w:kern w:val="2"/>
      <w:sz w:val="18"/>
      <w:szCs w:val="18"/>
    </w:rPr>
  </w:style>
  <w:style w:type="paragraph" w:customStyle="1" w:styleId="16">
    <w:name w:val="BodyText"/>
    <w:basedOn w:val="1"/>
    <w:autoRedefine/>
    <w:qFormat/>
    <w:uiPriority w:val="99"/>
    <w:pPr>
      <w:spacing w:line="320" w:lineRule="exact"/>
      <w:textAlignment w:val="baseline"/>
    </w:pPr>
    <w:rPr>
      <w:rFonts w:ascii="Calibri" w:hAnsi="Calibri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ome\xuanchuanke\C:\Users\DELL\AppData\Roaming\kingsoft\office6\templates\download\63f0a97545f0ec100524e149ee8fb27c\&#32418;&#22836;&#25991;&#2021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红头文件.docx</Template>
  <Pages>5</Pages>
  <Words>1917</Words>
  <Characters>2050</Characters>
  <Lines>1</Lines>
  <Paragraphs>1</Paragraphs>
  <TotalTime>40</TotalTime>
  <ScaleCrop>false</ScaleCrop>
  <LinksUpToDate>false</LinksUpToDate>
  <CharactersWithSpaces>2136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2023-08-15T22:39:00Z</dcterms:created>
  <cp:lastPrinted>2025-11-28T16:54:00Z</cp:lastPrinted>
  <dcterms:modified xsi:type="dcterms:W3CDTF">2026-05-11T08:59:33Z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B5ADFD8F3E064CC79FFE8F532EB6969A_13</vt:lpwstr>
  </property>
  <property fmtid="{D5CDD505-2E9C-101B-9397-08002B2CF9AE}" pid="3" name="KSOProductBuildVer">
    <vt:lpwstr>2052-12.1.0.25225</vt:lpwstr>
  </property>
  <property fmtid="{D5CDD505-2E9C-101B-9397-08002B2CF9AE}" pid="4" name="KSOTemplateDocerSaveRecord">
    <vt:lpwstr>eyJoZGlkIjoiNDQyY2ZiNmM2MDhjOGQ5NDE4YThiODU3ZDRmMDAzZTgiLCJ1c2VySWQiOiIxNTY4Nzk3NDM0In0=</vt:lpwstr>
  </property>
</Properties>
</file>