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58136">
      <w:pPr>
        <w:pStyle w:val="5"/>
        <w:widowControl/>
        <w:shd w:val="clear" w:color="auto" w:fill="FFFFFF"/>
        <w:rPr>
          <w:rFonts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sz w:val="44"/>
          <w:szCs w:val="44"/>
        </w:rPr>
        <w:t>郑州市第八人民医院</w:t>
      </w:r>
    </w:p>
    <w:p w14:paraId="0508EFCF">
      <w:pPr>
        <w:pStyle w:val="5"/>
        <w:rPr>
          <w:rFonts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sz w:val="44"/>
          <w:szCs w:val="44"/>
        </w:rPr>
        <w:t>2026年度公开招聘工作人员的公告</w:t>
      </w:r>
    </w:p>
    <w:p w14:paraId="1D198B33">
      <w:pPr>
        <w:pStyle w:val="6"/>
        <w:spacing w:line="400" w:lineRule="exact"/>
        <w:ind w:firstLine="206"/>
      </w:pPr>
    </w:p>
    <w:p w14:paraId="4CD1D404">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根据郑州市事业单位工作人员公开招聘相关规定，经院党委研究决定，我院拟开展2026年公开招聘工作，特制定本公告。</w:t>
      </w:r>
    </w:p>
    <w:p w14:paraId="16C652DD">
      <w:pPr>
        <w:pStyle w:val="2"/>
        <w:rPr>
          <w:rFonts w:ascii="黑体" w:hAnsi="黑体" w:eastAsia="黑体" w:cs="黑体"/>
          <w:b w:val="0"/>
          <w:bCs w:val="0"/>
          <w:sz w:val="32"/>
          <w:szCs w:val="32"/>
        </w:rPr>
      </w:pPr>
      <w:r>
        <w:rPr>
          <w:rFonts w:ascii="黑体" w:hAnsi="黑体" w:eastAsia="黑体" w:cs="黑体"/>
          <w:b w:val="0"/>
          <w:bCs w:val="0"/>
          <w:sz w:val="32"/>
          <w:szCs w:val="32"/>
        </w:rPr>
        <w:t>一、医院简介</w:t>
      </w:r>
    </w:p>
    <w:p w14:paraId="0DBF8360">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郑州市第八人民医院（郑州市精神卫生中心、郑州市精神病福利医院）始建于1957年，是郑州市唯一一所集预防、医疗、科研、教学、康复为一体的公立三级精神专科医院，同时也是省（市）职工、城乡居民医保定点医疗机构，精神病司法鉴定、劳动鉴定及残疾鉴定定点医院，郑州市精神卫生医疗质量控制中心，郑州市心理卫生协会和郑州市严重精神障碍管理治疗工作办公室挂靠单位，郑州市职业教育联盟副理事长单位，中国灾害防御协会应急心理服务分会副理事长单位。</w:t>
      </w:r>
    </w:p>
    <w:p w14:paraId="79F60DE5">
      <w:pPr>
        <w:pStyle w:val="4"/>
        <w:pBdr>
          <w:top w:val="none" w:color="auto" w:sz="0" w:space="0"/>
          <w:left w:val="none" w:color="auto" w:sz="0" w:space="0"/>
          <w:bottom w:val="none" w:color="auto" w:sz="0" w:space="0"/>
          <w:right w:val="none" w:color="auto" w:sz="0" w:space="0"/>
        </w:pBd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医院编制床位1200张，年门诊量26万人次，住院患者近万人次。现有硕士、博士学历人员110余人，中高级专业技术人员640余人。拥有1个市级医学重点学科（儿童青少年心理科），1个市级临床重点专科（精神病科），并开设心境障碍科、临床心理科、中西医结合心理科、抑郁障碍科、老年心理科、成瘾医学科、精准医学科、急诊医学科、早期干预科、睡眠医学科、心身医学科、中医精神科、康复医学科等多个亚专科，配备GE64排CT、多导睡眠监测系统、事件相关电位仪、临床心理测量诊断系统、经颅磁刺激仪等先进诊疗设备，为精准诊疗提供有力支撑。</w:t>
      </w:r>
    </w:p>
    <w:p w14:paraId="72576AB8">
      <w:pPr>
        <w:pStyle w:val="4"/>
        <w:pBdr>
          <w:top w:val="none" w:color="auto" w:sz="0" w:space="0"/>
          <w:left w:val="none" w:color="auto" w:sz="0" w:space="0"/>
          <w:bottom w:val="none" w:color="auto" w:sz="0" w:space="0"/>
          <w:right w:val="none" w:color="auto" w:sz="0" w:space="0"/>
        </w:pBd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医院始终秉持“管理与发展并重”的理念，通过强化人才队伍建设、引进先进诊疗设备、优化服务流程、加强多学科协作、深化科研创新以及推进信息化建设，稳步提升精神心理障碍诊疗水平，前置医疗服务、拓展服务范围，初步形成“一网（四级精防网络）、一线（12356心理援助热线）、一站（78号精神专科急救站）、一部（医校合作部）”四位一体工作格局，积极推进郑州市社会心理服务体系建设，塑造自尊自信、理性平和、积极向上的社会心态，为精神卫生事业发展注入源源不断的动力。</w:t>
      </w:r>
    </w:p>
    <w:p w14:paraId="271A3120">
      <w:pPr>
        <w:pStyle w:val="2"/>
        <w:rPr>
          <w:rFonts w:ascii="黑体" w:hAnsi="黑体" w:eastAsia="黑体" w:cs="黑体"/>
          <w:b w:val="0"/>
          <w:bCs w:val="0"/>
          <w:sz w:val="32"/>
          <w:szCs w:val="32"/>
        </w:rPr>
      </w:pPr>
      <w:r>
        <w:rPr>
          <w:rFonts w:ascii="黑体" w:hAnsi="黑体" w:eastAsia="黑体" w:cs="黑体"/>
          <w:b w:val="0"/>
          <w:bCs w:val="0"/>
          <w:sz w:val="32"/>
          <w:szCs w:val="32"/>
        </w:rPr>
        <w:t>二、招聘岗位和数量</w:t>
      </w:r>
    </w:p>
    <w:p w14:paraId="478CCA23">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招聘岗位及数量，详见《2026年度公开招聘岗位计划表》。</w:t>
      </w:r>
    </w:p>
    <w:p w14:paraId="0A80291D">
      <w:pPr>
        <w:pStyle w:val="2"/>
        <w:rPr>
          <w:rFonts w:ascii="黑体" w:hAnsi="黑体" w:eastAsia="黑体" w:cs="黑体"/>
          <w:b w:val="0"/>
          <w:bCs w:val="0"/>
          <w:sz w:val="32"/>
          <w:szCs w:val="32"/>
        </w:rPr>
      </w:pPr>
      <w:r>
        <w:rPr>
          <w:rFonts w:ascii="黑体" w:hAnsi="黑体" w:eastAsia="黑体" w:cs="黑体"/>
          <w:b w:val="0"/>
          <w:bCs w:val="0"/>
          <w:sz w:val="32"/>
          <w:szCs w:val="32"/>
        </w:rPr>
        <w:t>三、招聘条件</w:t>
      </w:r>
    </w:p>
    <w:p w14:paraId="0D7254FE">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（一）应聘人员必须具备的基本条件</w:t>
      </w:r>
    </w:p>
    <w:p w14:paraId="0932197D">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1.拥护党的路线、方针、政策，遵守国家法律法规。</w:t>
      </w:r>
    </w:p>
    <w:p w14:paraId="1592C0AF">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2.有良好的政治素质和职业道德，热爱医学事业，无违规违纪等不良记录。</w:t>
      </w:r>
    </w:p>
    <w:p w14:paraId="0D8032E7">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3.身体健康，适应岗位要求的基本条件。</w:t>
      </w:r>
    </w:p>
    <w:p w14:paraId="1A8880D4">
      <w:pPr>
        <w:pStyle w:val="4"/>
        <w:rPr>
          <w:rFonts w:ascii="Times New Roman" w:hAnsi="Times New Roman" w:eastAsia="仿宋_GB2312" w:cs="仿宋_GB2312"/>
          <w:sz w:val="32"/>
          <w:szCs w:val="32"/>
        </w:rPr>
      </w:pPr>
      <w:r>
        <w:rPr>
          <w:rFonts w:hint="eastAsia" w:ascii="方正仿宋_GB2312" w:hAnsi="方正仿宋_GB2312" w:eastAsia="方正仿宋_GB2312" w:cs="方正仿宋_GB2312"/>
          <w:b w:val="0"/>
          <w:bCs w:val="0"/>
          <w:sz w:val="32"/>
          <w:szCs w:val="32"/>
        </w:rPr>
        <w:t>4.具备岗位所需的专业知识或技能。</w:t>
      </w:r>
    </w:p>
    <w:p w14:paraId="299DE8E4">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（二）有下列情形之一的不得应聘</w:t>
      </w:r>
    </w:p>
    <w:p w14:paraId="7C4BAB39">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1.曾因犯罪受过刑事处罚的。</w:t>
      </w:r>
    </w:p>
    <w:p w14:paraId="1C76CD0E">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2.曾被开除公职或者因违法违规违纪被解除劳动合同的。</w:t>
      </w:r>
    </w:p>
    <w:p w14:paraId="01E43ACB">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3.涉嫌违法违规违纪正在接受审查尚未作出结论的或正在处分期的。</w:t>
      </w:r>
    </w:p>
    <w:p w14:paraId="033BB79A">
      <w:pPr>
        <w:pStyle w:val="4"/>
        <w:rPr>
          <w:rFonts w:ascii="Times New Roman" w:hAnsi="Times New Roman" w:eastAsia="仿宋_GB2312" w:cs="仿宋_GB2312"/>
          <w:sz w:val="32"/>
          <w:szCs w:val="32"/>
        </w:rPr>
      </w:pPr>
      <w:r>
        <w:rPr>
          <w:rFonts w:hint="eastAsia" w:ascii="方正仿宋_GB2312" w:hAnsi="方正仿宋_GB2312" w:eastAsia="方正仿宋_GB2312" w:cs="方正仿宋_GB2312"/>
          <w:b w:val="0"/>
          <w:bCs w:val="0"/>
          <w:sz w:val="32"/>
          <w:szCs w:val="32"/>
        </w:rPr>
        <w:t>4.有法律法规规定的其他情形的。</w:t>
      </w:r>
    </w:p>
    <w:p w14:paraId="51420F36">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（三）高层次人才</w:t>
      </w:r>
    </w:p>
    <w:p w14:paraId="1B333DB2">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1.应、往届</w:t>
      </w:r>
      <w:r>
        <w:rPr>
          <w:rFonts w:hint="eastAsia" w:ascii="方正仿宋_GB2312" w:hAnsi="方正仿宋_GB2312" w:eastAsia="方正仿宋_GB2312" w:cs="方正仿宋_GB2312"/>
          <w:b w:val="0"/>
          <w:bCs w:val="0"/>
          <w:sz w:val="32"/>
          <w:szCs w:val="32"/>
          <w:lang w:val="en-US" w:eastAsia="zh-CN"/>
        </w:rPr>
        <w:t>普通</w:t>
      </w:r>
      <w:r>
        <w:rPr>
          <w:rFonts w:hint="eastAsia" w:ascii="方正仿宋_GB2312" w:hAnsi="方正仿宋_GB2312" w:eastAsia="方正仿宋_GB2312" w:cs="方正仿宋_GB2312"/>
          <w:b w:val="0"/>
          <w:bCs w:val="0"/>
          <w:sz w:val="32"/>
          <w:szCs w:val="32"/>
          <w:lang w:eastAsia="zh-CN"/>
        </w:rPr>
        <w:t>高等教育</w:t>
      </w:r>
      <w:r>
        <w:rPr>
          <w:rFonts w:hint="eastAsia" w:ascii="方正仿宋_GB2312" w:hAnsi="方正仿宋_GB2312" w:eastAsia="方正仿宋_GB2312" w:cs="方正仿宋_GB2312"/>
          <w:b w:val="0"/>
          <w:bCs w:val="0"/>
          <w:sz w:val="32"/>
          <w:szCs w:val="32"/>
        </w:rPr>
        <w:t>博士研究生，并同时取得相应学位，精神病与精神卫生学、应用心理学等相关专业，年龄40周岁以下。</w:t>
      </w:r>
    </w:p>
    <w:p w14:paraId="6B0B7C5E">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2.学科带头人：精神病与精神卫生学、应用心理学等相关专业，副高级及以上专业技术资格，具有三级医院精神卫生专业5年以上临</w:t>
      </w:r>
      <w:r>
        <w:rPr>
          <w:rFonts w:hint="eastAsia" w:ascii="方正仿宋_GB2312" w:hAnsi="方正仿宋_GB2312" w:eastAsia="方正仿宋_GB2312" w:cs="方正仿宋_GB2312"/>
          <w:b w:val="0"/>
          <w:bCs w:val="0"/>
          <w:spacing wpsCustomData:val="-6" w:val="-3"/>
          <w:sz w:val="32"/>
          <w:szCs w:val="32"/>
        </w:rPr>
        <w:t>床管理工作经</w:t>
      </w:r>
      <w:r>
        <w:rPr>
          <w:rFonts w:hint="eastAsia" w:ascii="方正仿宋_GB2312" w:hAnsi="方正仿宋_GB2312" w:eastAsia="方正仿宋_GB2312" w:cs="方正仿宋_GB2312"/>
          <w:b w:val="0"/>
          <w:bCs w:val="0"/>
          <w:spacing wpsCustomData:val="-6" w:val="-2"/>
          <w:sz w:val="32"/>
          <w:szCs w:val="32"/>
        </w:rPr>
        <w:t>验</w:t>
      </w:r>
      <w:r>
        <w:rPr>
          <w:rFonts w:hint="eastAsia" w:ascii="方正仿宋_GB2312" w:hAnsi="方正仿宋_GB2312" w:eastAsia="方正仿宋_GB2312" w:cs="方正仿宋_GB2312"/>
          <w:b w:val="0"/>
          <w:bCs w:val="0"/>
          <w:spacing wpsCustomData:val="-6" w:val="-3"/>
          <w:sz w:val="32"/>
          <w:szCs w:val="32"/>
        </w:rPr>
        <w:t>，年龄</w:t>
      </w:r>
      <w:r>
        <w:rPr>
          <w:rFonts w:hint="eastAsia" w:ascii="方正仿宋_GB2312" w:hAnsi="方正仿宋_GB2312" w:eastAsia="方正仿宋_GB2312" w:cs="方正仿宋_GB2312"/>
          <w:b w:val="0"/>
          <w:bCs w:val="0"/>
          <w:spacing wpsCustomData:val="-6" w:val="-6"/>
          <w:sz w:val="32"/>
          <w:szCs w:val="32"/>
        </w:rPr>
        <w:t>4</w:t>
      </w:r>
      <w:r>
        <w:rPr>
          <w:rFonts w:hint="eastAsia" w:ascii="方正仿宋_GB2312" w:hAnsi="方正仿宋_GB2312" w:eastAsia="方正仿宋_GB2312" w:cs="方正仿宋_GB2312"/>
          <w:b w:val="0"/>
          <w:bCs w:val="0"/>
          <w:spacing wpsCustomData:val="-6" w:val="-42"/>
          <w:sz w:val="32"/>
          <w:szCs w:val="32"/>
        </w:rPr>
        <w:t>0</w:t>
      </w:r>
      <w:r>
        <w:rPr>
          <w:rFonts w:hint="eastAsia" w:ascii="方正仿宋_GB2312" w:hAnsi="方正仿宋_GB2312" w:eastAsia="方正仿宋_GB2312" w:cs="方正仿宋_GB2312"/>
          <w:b w:val="0"/>
          <w:bCs w:val="0"/>
          <w:spacing wpsCustomData:val="-6" w:val="-3"/>
          <w:sz w:val="32"/>
          <w:szCs w:val="32"/>
        </w:rPr>
        <w:t>周岁以下（特别优秀的可适当放宽</w:t>
      </w:r>
      <w:r>
        <w:rPr>
          <w:rFonts w:hint="eastAsia" w:ascii="方正仿宋_GB2312" w:hAnsi="方正仿宋_GB2312" w:eastAsia="方正仿宋_GB2312" w:cs="方正仿宋_GB2312"/>
          <w:b w:val="0"/>
          <w:bCs w:val="0"/>
          <w:spacing wpsCustomData:val="-6" w:val="-6"/>
          <w:sz w:val="32"/>
          <w:szCs w:val="32"/>
        </w:rPr>
        <w:t>条</w:t>
      </w:r>
      <w:r>
        <w:rPr>
          <w:rFonts w:hint="eastAsia" w:ascii="方正仿宋_GB2312" w:hAnsi="方正仿宋_GB2312" w:eastAsia="方正仿宋_GB2312" w:cs="方正仿宋_GB2312"/>
          <w:b w:val="0"/>
          <w:bCs w:val="0"/>
          <w:sz w:val="32"/>
          <w:szCs w:val="32"/>
        </w:rPr>
        <w:t>件）。</w:t>
      </w:r>
    </w:p>
    <w:p w14:paraId="59156A8E">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（四）紧缺型人才</w:t>
      </w:r>
    </w:p>
    <w:p w14:paraId="78290C12">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lang w:val="en-US" w:eastAsia="zh-CN"/>
        </w:rPr>
        <w:t>普通高等教育本科及以上学历</w:t>
      </w:r>
      <w:r>
        <w:rPr>
          <w:rFonts w:hint="eastAsia" w:ascii="方正仿宋_GB2312" w:hAnsi="方正仿宋_GB2312" w:eastAsia="方正仿宋_GB2312" w:cs="方正仿宋_GB2312"/>
          <w:b w:val="0"/>
          <w:bCs w:val="0"/>
          <w:sz w:val="32"/>
          <w:szCs w:val="32"/>
        </w:rPr>
        <w:t>，并同时取得相应学位，年龄40周岁以下，已取得中级及以上专业技术资格，专业为精神病学、精神病与精神卫生专业等，具有三级医院5年以上临床工作经验。</w:t>
      </w:r>
    </w:p>
    <w:p w14:paraId="5B13A519">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（五）应、往届毕业生</w:t>
      </w:r>
    </w:p>
    <w:p w14:paraId="1A42E08F">
      <w:pPr>
        <w:pStyle w:val="4"/>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rPr>
        <w:t>1.</w:t>
      </w:r>
      <w:r>
        <w:rPr>
          <w:rFonts w:hint="eastAsia" w:ascii="方正仿宋_GB2312" w:hAnsi="方正仿宋_GB2312" w:eastAsia="方正仿宋_GB2312" w:cs="方正仿宋_GB2312"/>
          <w:b w:val="0"/>
          <w:bCs w:val="0"/>
          <w:sz w:val="32"/>
          <w:szCs w:val="32"/>
          <w:lang w:val="en-US" w:eastAsia="zh-CN"/>
        </w:rPr>
        <w:t>普通高等教育本科</w:t>
      </w:r>
      <w:r>
        <w:rPr>
          <w:rFonts w:hint="eastAsia" w:ascii="方正仿宋_GB2312" w:hAnsi="方正仿宋_GB2312" w:eastAsia="方正仿宋_GB2312" w:cs="方正仿宋_GB2312"/>
          <w:b w:val="0"/>
          <w:bCs w:val="0"/>
          <w:sz w:val="32"/>
          <w:szCs w:val="32"/>
        </w:rPr>
        <w:t>及以上学历，并同时取得相应学位，年龄35周岁以下。</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精神科医师、康复医师、护士、眼科医师、口腔科医师、耳鼻喉科医师。</w:t>
      </w:r>
      <w:r>
        <w:rPr>
          <w:rFonts w:hint="eastAsia" w:ascii="方正仿宋_GB2312" w:hAnsi="方正仿宋_GB2312" w:eastAsia="方正仿宋_GB2312" w:cs="方正仿宋_GB2312"/>
          <w:b w:val="0"/>
          <w:bCs w:val="0"/>
          <w:sz w:val="32"/>
          <w:szCs w:val="32"/>
          <w:lang w:eastAsia="zh-CN"/>
        </w:rPr>
        <w:t>）</w:t>
      </w:r>
    </w:p>
    <w:p w14:paraId="3714C560">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2.取得住院医师规范化培训证书、相应专业执业医师资格证。</w:t>
      </w:r>
    </w:p>
    <w:p w14:paraId="269376C7">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3.护理专业取得护士执业资格证书。</w:t>
      </w:r>
    </w:p>
    <w:p w14:paraId="57DB0961">
      <w:pPr>
        <w:pStyle w:val="4"/>
        <w:keepNext w:val="0"/>
        <w:keepLines w:val="0"/>
        <w:pageBreakBefore w:val="0"/>
        <w:widowControl w:val="0"/>
        <w:kinsoku/>
        <w:wordWrap/>
        <w:overflowPunct/>
        <w:topLinePunct w:val="0"/>
        <w:autoSpaceDE/>
        <w:autoSpaceDN/>
        <w:bidi w:val="0"/>
        <w:adjustRightInd/>
        <w:snapToGrid/>
        <w:textAlignment w:val="auto"/>
        <w:rPr>
          <w:rFonts w:ascii="黑体" w:hAnsi="黑体" w:eastAsia="黑体" w:cs="黑体"/>
          <w:b w:val="0"/>
          <w:bCs w:val="0"/>
          <w:sz w:val="32"/>
          <w:szCs w:val="32"/>
        </w:rPr>
      </w:pPr>
      <w:r>
        <w:rPr>
          <w:rFonts w:ascii="黑体" w:hAnsi="黑体" w:eastAsia="黑体" w:cs="黑体"/>
          <w:b w:val="0"/>
          <w:bCs w:val="0"/>
          <w:sz w:val="32"/>
          <w:szCs w:val="32"/>
        </w:rPr>
        <w:t>四、招聘工作程序</w:t>
      </w:r>
    </w:p>
    <w:p w14:paraId="0461E8AC">
      <w:pPr>
        <w:pStyle w:val="4"/>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b w:val="0"/>
          <w:bCs w:val="0"/>
          <w:sz w:val="32"/>
          <w:szCs w:val="32"/>
        </w:rPr>
      </w:pPr>
      <w:r>
        <w:rPr>
          <w:rFonts w:hint="eastAsia" w:ascii="方正楷体_GB2312" w:hAnsi="方正楷体_GB2312" w:eastAsia="方正楷体_GB2312" w:cs="方正楷体_GB2312"/>
          <w:spacing w:val="0"/>
          <w:sz w:val="32"/>
          <w:szCs w:val="32"/>
        </w:rPr>
        <w:t>（一）发布公告。</w:t>
      </w:r>
      <w:r>
        <w:rPr>
          <w:rFonts w:hint="eastAsia" w:ascii="方正仿宋_GB2312" w:hAnsi="方正仿宋_GB2312" w:eastAsia="方正仿宋_GB2312" w:cs="方正仿宋_GB2312"/>
          <w:b w:val="0"/>
          <w:bCs w:val="0"/>
          <w:sz w:val="32"/>
          <w:szCs w:val="32"/>
        </w:rPr>
        <w:t>公告信息在郑州市第八人民医院官网、微信公众号发布。</w:t>
      </w:r>
    </w:p>
    <w:p w14:paraId="300B0269">
      <w:pPr>
        <w:pStyle w:val="4"/>
        <w:rPr>
          <w:rFonts w:hint="eastAsia" w:ascii="方正仿宋_GB2312" w:hAnsi="方正仿宋_GB2312" w:eastAsia="方正仿宋_GB2312" w:cs="方正仿宋_GB2312"/>
          <w:b w:val="0"/>
          <w:bCs w:val="0"/>
          <w:sz w:val="32"/>
          <w:szCs w:val="32"/>
        </w:rPr>
      </w:pPr>
      <w:r>
        <w:rPr>
          <w:rFonts w:hint="eastAsia" w:ascii="方正楷体_GB2312" w:hAnsi="方正楷体_GB2312" w:eastAsia="方正楷体_GB2312" w:cs="方正楷体_GB2312"/>
          <w:spacing w:val="0"/>
          <w:sz w:val="32"/>
          <w:szCs w:val="32"/>
        </w:rPr>
        <w:t>（二）组织报名。</w:t>
      </w:r>
      <w:r>
        <w:rPr>
          <w:rFonts w:hint="eastAsia" w:ascii="方正仿宋_GB2312" w:hAnsi="方正仿宋_GB2312" w:eastAsia="方正仿宋_GB2312" w:cs="方正仿宋_GB2312"/>
          <w:b w:val="0"/>
          <w:bCs w:val="0"/>
          <w:sz w:val="32"/>
          <w:szCs w:val="32"/>
        </w:rPr>
        <w:t>线上报名：请应聘人员扫描下方我院招聘专属</w:t>
      </w:r>
      <w:r>
        <w:rPr>
          <w:rFonts w:hint="eastAsia" w:ascii="方正仿宋_GB2312" w:hAnsi="方正仿宋_GB2312" w:eastAsia="方正仿宋_GB2312" w:cs="方正仿宋_GB2312"/>
          <w:b w:val="0"/>
          <w:bCs w:val="0"/>
          <w:spacing wpsCustomData:val="-6" w:val="0"/>
          <w:sz w:val="32"/>
          <w:szCs w:val="32"/>
        </w:rPr>
        <w:t>二维码，直接填写个人报名信</w:t>
      </w:r>
      <w:r>
        <w:rPr>
          <w:rFonts w:hint="eastAsia" w:ascii="方正仿宋_GB2312" w:hAnsi="方正仿宋_GB2312" w:eastAsia="方正仿宋_GB2312" w:cs="方正仿宋_GB2312"/>
          <w:b w:val="0"/>
          <w:bCs w:val="0"/>
          <w:spacing wpsCustomData:val="-6" w:val="1"/>
          <w:sz w:val="32"/>
          <w:szCs w:val="32"/>
        </w:rPr>
        <w:t>息</w:t>
      </w:r>
      <w:r>
        <w:rPr>
          <w:rFonts w:hint="eastAsia" w:ascii="方正仿宋_GB2312" w:hAnsi="方正仿宋_GB2312" w:eastAsia="方正仿宋_GB2312" w:cs="方正仿宋_GB2312"/>
          <w:b w:val="0"/>
          <w:bCs w:val="0"/>
          <w:spacing wpsCustomData:val="-6" w:val="0"/>
          <w:sz w:val="32"/>
          <w:szCs w:val="32"/>
        </w:rPr>
        <w:t>。应聘人员每人只能选报一</w:t>
      </w:r>
      <w:r>
        <w:rPr>
          <w:rFonts w:hint="eastAsia" w:ascii="方正仿宋_GB2312" w:hAnsi="方正仿宋_GB2312" w:eastAsia="方正仿宋_GB2312" w:cs="方正仿宋_GB2312"/>
          <w:b w:val="0"/>
          <w:bCs w:val="0"/>
          <w:spacing wpsCustomData:val="-6" w:val="-6"/>
          <w:sz w:val="32"/>
          <w:szCs w:val="32"/>
        </w:rPr>
        <w:t>个</w:t>
      </w:r>
      <w:r>
        <w:rPr>
          <w:rFonts w:hint="eastAsia" w:ascii="方正仿宋_GB2312" w:hAnsi="方正仿宋_GB2312" w:eastAsia="方正仿宋_GB2312" w:cs="方正仿宋_GB2312"/>
          <w:b w:val="0"/>
          <w:bCs w:val="0"/>
          <w:sz w:val="32"/>
          <w:szCs w:val="32"/>
        </w:rPr>
        <w:t>岗位。</w:t>
      </w:r>
    </w:p>
    <w:p w14:paraId="68F3BE82">
      <w:pPr>
        <w:pStyle w:val="4"/>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线上报名时间：</w:t>
      </w:r>
      <w:r>
        <w:rPr>
          <w:rFonts w:hint="eastAsia" w:ascii="方正仿宋_GB2312" w:hAnsi="方正仿宋_GB2312" w:eastAsia="方正仿宋_GB2312" w:cs="方正仿宋_GB2312"/>
          <w:b w:val="0"/>
          <w:bCs w:val="0"/>
          <w:sz w:val="32"/>
          <w:szCs w:val="32"/>
        </w:rPr>
        <w:t>自公告发布之日起7个工作日。</w:t>
      </w:r>
    </w:p>
    <w:p w14:paraId="0589E0C3">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lang w:val="en-US" w:eastAsia="zh-CN"/>
        </w:rPr>
      </w:pPr>
      <w:r>
        <w:rPr>
          <w:rFonts w:hint="eastAsia" w:ascii="方正楷体_GB2312" w:hAnsi="方正楷体_GB2312" w:eastAsia="方正楷体_GB2312" w:cs="方正楷体_GB2312"/>
        </w:rPr>
        <w:t>（三）</w:t>
      </w:r>
      <w:r>
        <w:rPr>
          <w:rFonts w:hint="eastAsia" w:ascii="方正楷体_GB2312" w:hAnsi="方正楷体_GB2312" w:eastAsia="方正楷体_GB2312" w:cs="方正楷体_GB2312"/>
          <w:lang w:val="en-US" w:eastAsia="zh-CN"/>
        </w:rPr>
        <w:t>资格审查</w:t>
      </w:r>
    </w:p>
    <w:p w14:paraId="35D5596B">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笔试或面试当天携带本人身份证、各阶段毕业证、学位证、学信网学历认证、学位认证、专业技术职务任职资格证书、规培证、</w:t>
      </w:r>
      <w:bookmarkStart w:id="0" w:name="OLE_LINK2"/>
      <w:bookmarkStart w:id="1" w:name="OLE_LINK1"/>
      <w:r>
        <w:rPr>
          <w:rFonts w:hint="eastAsia" w:ascii="方正仿宋_GB2312" w:hAnsi="方正仿宋_GB2312" w:eastAsia="方正仿宋_GB2312" w:cs="方正仿宋_GB2312"/>
          <w:b w:val="0"/>
          <w:bCs w:val="0"/>
          <w:sz w:val="32"/>
          <w:szCs w:val="32"/>
        </w:rPr>
        <w:t>无犯罪记录证明、征信证明</w:t>
      </w:r>
      <w:bookmarkEnd w:id="0"/>
      <w:bookmarkEnd w:id="1"/>
      <w:r>
        <w:rPr>
          <w:rFonts w:hint="eastAsia" w:ascii="方正仿宋_GB2312" w:hAnsi="方正仿宋_GB2312" w:eastAsia="方正仿宋_GB2312" w:cs="方正仿宋_GB2312"/>
          <w:b w:val="0"/>
          <w:bCs w:val="0"/>
          <w:sz w:val="32"/>
          <w:szCs w:val="32"/>
        </w:rPr>
        <w:t>等相关材料原件。医院组织人员对以上材料进行资格审查，资格审查贯穿招聘全过程，对不符合报名条件、弄虚作假或违反招聘规定的，一经发现，取消其应聘或聘用资格。</w:t>
      </w:r>
    </w:p>
    <w:p w14:paraId="0E0018A8">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（四）考试</w:t>
      </w:r>
    </w:p>
    <w:p w14:paraId="51CE5856">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高级职称人员和博士采取直接面试方式；医师采取笔试、面试方式，总成绩为笔试＋面试；护理采取笔试、实操、面试方式，总成绩为笔试＋实操＋面试。按照总成绩从高到低确定拟录取人员</w:t>
      </w:r>
      <w:r>
        <w:rPr>
          <w:rFonts w:hint="eastAsia" w:ascii="方正仿宋_GB2312" w:hAnsi="方正仿宋_GB2312" w:eastAsia="方正仿宋_GB2312" w:cs="方正仿宋_GB2312"/>
          <w:b w:val="0"/>
          <w:bCs w:val="0"/>
          <w:color w:val="0000FF"/>
          <w:sz w:val="32"/>
          <w:szCs w:val="32"/>
          <w:lang w:eastAsia="zh-CN"/>
        </w:rPr>
        <w:t>。</w:t>
      </w:r>
      <w:r>
        <w:rPr>
          <w:rFonts w:hint="eastAsia" w:ascii="方正仿宋_GB2312" w:hAnsi="方正仿宋_GB2312" w:eastAsia="方正仿宋_GB2312" w:cs="方正仿宋_GB2312"/>
          <w:b w:val="0"/>
          <w:bCs w:val="0"/>
          <w:sz w:val="32"/>
          <w:szCs w:val="32"/>
          <w:lang w:val="en-US" w:eastAsia="zh-CN"/>
        </w:rPr>
        <w:t>参加笔试人数与招聘计划人数比例大于3:1的，根据笔试成绩按从高到低3:1比例确定进入面试人员</w:t>
      </w:r>
      <w:r>
        <w:rPr>
          <w:rFonts w:hint="eastAsia" w:ascii="方正仿宋_GB2312" w:hAnsi="方正仿宋_GB2312" w:eastAsia="方正仿宋_GB2312" w:cs="方正仿宋_GB2312"/>
          <w:b w:val="0"/>
          <w:bCs w:val="0"/>
          <w:sz w:val="32"/>
          <w:szCs w:val="32"/>
        </w:rPr>
        <w:t>。</w:t>
      </w:r>
    </w:p>
    <w:p w14:paraId="7B3B4C1F">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1.笔试。笔试实行闭卷考试，线上答题。考试内容主要测评应聘人员是否具备岗位要求的知识水平、业务素质与工作能力。笔试阅卷结束后，在医院网站公布进入面试人员名单。</w:t>
      </w:r>
    </w:p>
    <w:p w14:paraId="47034894">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2.面试。面试采取自述、提问等方式进行，主要考察应聘人员的专业技术水平、语言表达能力、分析判断能力等方面的综合素质。</w:t>
      </w:r>
      <w:r>
        <w:rPr>
          <w:rFonts w:hint="eastAsia" w:ascii="方正仿宋_GB2312" w:hAnsi="方正仿宋_GB2312" w:eastAsia="方正仿宋_GB2312" w:cs="方正仿宋_GB2312"/>
          <w:b w:val="0"/>
          <w:bCs w:val="0"/>
          <w:sz w:val="32"/>
          <w:szCs w:val="32"/>
          <w:lang w:val="en-US" w:eastAsia="zh-CN"/>
        </w:rPr>
        <w:t>面试成绩合格线为75分，达到合格成绩以上的，方可进入下一环节。</w:t>
      </w:r>
      <w:r>
        <w:rPr>
          <w:rFonts w:hint="eastAsia" w:ascii="方正仿宋_GB2312" w:hAnsi="方正仿宋_GB2312" w:eastAsia="方正仿宋_GB2312" w:cs="方正仿宋_GB2312"/>
          <w:b w:val="0"/>
          <w:bCs w:val="0"/>
          <w:sz w:val="32"/>
          <w:szCs w:val="32"/>
        </w:rPr>
        <w:t>面试当天未到场人员成绩视为零分，按要求取消该考生资格。</w:t>
      </w:r>
    </w:p>
    <w:p w14:paraId="1D08BF4E">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3.实操。仅针对护士岗位应聘人员开展，采取现场操作考核的方式，主要测评应聘人员的护理操作技能、应急处置能力以及护理服务意识，考核当天未到场按缺考处理，成绩记为零分。</w:t>
      </w:r>
    </w:p>
    <w:p w14:paraId="3BB0FDC1">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4.考试时间、地点等相关信息将在医院网站公布。未按规定时间参加考试者视为自动放弃应聘资格。</w:t>
      </w:r>
    </w:p>
    <w:p w14:paraId="5C5AD835">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（五）体检和政审</w:t>
      </w:r>
    </w:p>
    <w:p w14:paraId="3F933EDE">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体检工作由我院组织实施，体检按照国家和省现行的公务员录用体检通用标准、公务员录用体检操作手册及工作流程等有关规定执行。如体检出现不合格者则不予录用，按照岗位应聘人员成绩排名从高到低依次递补。</w:t>
      </w:r>
    </w:p>
    <w:p w14:paraId="0EED8BE5">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2.体检合格人员由我院对其思想政治表现、道德品质等进行核查，对有违纪违规记录以及其他不符合应聘条件的人员，经核实取消应聘资格。</w:t>
      </w:r>
    </w:p>
    <w:p w14:paraId="63506433">
      <w:pPr>
        <w:pStyle w:val="3"/>
        <w:keepNext/>
        <w:keepLines/>
        <w:pageBreakBefore w:val="0"/>
        <w:widowControl/>
        <w:kinsoku/>
        <w:wordWrap/>
        <w:overflowPunct/>
        <w:topLinePunct w:val="0"/>
        <w:autoSpaceDE/>
        <w:autoSpaceDN/>
        <w:bidi w:val="0"/>
        <w:adjustRightInd/>
        <w:snapToGrid/>
        <w:textAlignment w:val="auto"/>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（六）拟聘用人员公示</w:t>
      </w:r>
    </w:p>
    <w:p w14:paraId="2078EE73">
      <w:pPr>
        <w:pStyle w:val="4"/>
        <w:rPr>
          <w:rFonts w:ascii="Times New Roman" w:hAnsi="Times New Roman" w:eastAsia="仿宋_GB2312" w:cs="仿宋_GB2312"/>
          <w:b w:val="0"/>
          <w:bCs w:val="0"/>
          <w:sz w:val="32"/>
          <w:szCs w:val="32"/>
        </w:rPr>
      </w:pPr>
      <w:r>
        <w:rPr>
          <w:rFonts w:hint="eastAsia" w:ascii="方正仿宋_GB2312" w:hAnsi="方正仿宋_GB2312" w:eastAsia="方正仿宋_GB2312" w:cs="方正仿宋_GB2312"/>
          <w:b w:val="0"/>
          <w:bCs w:val="0"/>
          <w:sz w:val="32"/>
          <w:szCs w:val="32"/>
        </w:rPr>
        <w:t>体检、政审合格人员即进入试工期。试工结束经院党委研究决定拟聘用人员，名单在医院网站进行公示，公示期为7个工作日。</w:t>
      </w:r>
      <w:r>
        <w:rPr>
          <w:rFonts w:ascii="Times New Roman" w:hAnsi="Times New Roman" w:eastAsia="仿宋_GB2312" w:cs="仿宋_GB2312"/>
          <w:b w:val="0"/>
          <w:bCs w:val="0"/>
          <w:sz w:val="32"/>
          <w:szCs w:val="32"/>
        </w:rPr>
        <w:t xml:space="preserve"> </w:t>
      </w:r>
    </w:p>
    <w:p w14:paraId="2204432B">
      <w:pPr>
        <w:pStyle w:val="2"/>
        <w:rPr>
          <w:rFonts w:ascii="黑体" w:hAnsi="黑体" w:eastAsia="黑体" w:cs="黑体"/>
          <w:b w:val="0"/>
          <w:bCs w:val="0"/>
          <w:sz w:val="32"/>
          <w:szCs w:val="32"/>
        </w:rPr>
      </w:pPr>
      <w:r>
        <w:rPr>
          <w:rFonts w:ascii="黑体" w:hAnsi="黑体" w:eastAsia="黑体" w:cs="黑体"/>
          <w:b w:val="0"/>
          <w:bCs w:val="0"/>
          <w:sz w:val="32"/>
          <w:szCs w:val="32"/>
        </w:rPr>
        <w:t>五、聘用和待遇</w:t>
      </w:r>
    </w:p>
    <w:p w14:paraId="0C99782B">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1.高层次人才经面试、体检合格，具体待遇一人一议。</w:t>
      </w:r>
    </w:p>
    <w:p w14:paraId="13378A7C">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2.其他人员经笔试、面试、体检、试工合格，报郑州市卫生健康委员会备案，</w:t>
      </w:r>
      <w:r>
        <w:rPr>
          <w:rFonts w:hint="eastAsia" w:ascii="方正仿宋_GB2312" w:hAnsi="方正仿宋_GB2312" w:eastAsia="方正仿宋_GB2312" w:cs="方正仿宋_GB2312"/>
          <w:b w:val="0"/>
          <w:bCs w:val="0"/>
          <w:sz w:val="32"/>
          <w:szCs w:val="32"/>
          <w:lang w:val="en-US" w:eastAsia="zh-CN"/>
        </w:rPr>
        <w:t>办理人事代理手续，</w:t>
      </w:r>
      <w:r>
        <w:rPr>
          <w:rFonts w:hint="eastAsia" w:ascii="方正仿宋_GB2312" w:hAnsi="方正仿宋_GB2312" w:eastAsia="方正仿宋_GB2312" w:cs="方正仿宋_GB2312"/>
          <w:b w:val="0"/>
          <w:bCs w:val="0"/>
          <w:sz w:val="32"/>
          <w:szCs w:val="32"/>
        </w:rPr>
        <w:t>按照郑州市事业单位人员标准发放工资、绩效。</w:t>
      </w:r>
    </w:p>
    <w:p w14:paraId="676A35AA">
      <w:pPr>
        <w:pStyle w:val="4"/>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3.人事代理人员在工资待遇、职称评定、职务晋升等方面与在编人员享受同等待遇。</w:t>
      </w:r>
    </w:p>
    <w:p w14:paraId="7C262399">
      <w:pPr>
        <w:pStyle w:val="4"/>
        <w:keepNext w:val="0"/>
        <w:keepLines w:val="0"/>
        <w:pageBreakBefore w:val="0"/>
        <w:widowControl w:val="0"/>
        <w:kinsoku/>
        <w:wordWrap/>
        <w:overflowPunct/>
        <w:topLinePunct w:val="0"/>
        <w:autoSpaceDE/>
        <w:autoSpaceDN/>
        <w:bidi w:val="0"/>
        <w:adjustRightInd/>
        <w:snapToGrid/>
        <w:textAlignment w:val="auto"/>
        <w:rPr>
          <w:rFonts w:ascii="黑体" w:hAnsi="黑体" w:eastAsia="黑体" w:cs="黑体"/>
          <w:b w:val="0"/>
          <w:bCs w:val="0"/>
          <w:sz w:val="32"/>
          <w:szCs w:val="32"/>
        </w:rPr>
      </w:pPr>
      <w:r>
        <w:rPr>
          <w:rFonts w:ascii="黑体" w:hAnsi="黑体" w:eastAsia="黑体" w:cs="黑体"/>
          <w:b w:val="0"/>
          <w:bCs w:val="0"/>
          <w:sz w:val="32"/>
          <w:szCs w:val="32"/>
        </w:rPr>
        <w:t>六、纪律与监督</w:t>
      </w:r>
    </w:p>
    <w:p w14:paraId="7ED663DE">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本次招聘在郑州市卫生健康委员会的指导、监督下进行，并自觉接受社会各界监督。</w:t>
      </w:r>
    </w:p>
    <w:p w14:paraId="61EE7E74">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咨询电话：0371</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rPr>
        <w:t>55628211    0371</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rPr>
        <w:t>66120206</w:t>
      </w:r>
    </w:p>
    <w:p w14:paraId="1C376C7D">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联系人：李老师</w:t>
      </w:r>
    </w:p>
    <w:p w14:paraId="3602005F">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地址：河南省郑州市荥阳康体西路77号</w:t>
      </w:r>
    </w:p>
    <w:p w14:paraId="5C8D3285">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监督电话：0371</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rPr>
        <w:t>80953979</w:t>
      </w:r>
    </w:p>
    <w:p w14:paraId="6415A55F">
      <w:pPr>
        <w:pStyle w:val="4"/>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郑州市卫生健康委电话：0371</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rPr>
        <w:t>67170835</w:t>
      </w:r>
    </w:p>
    <w:p w14:paraId="59BCCD04">
      <w:pPr>
        <w:pStyle w:val="4"/>
        <w:widowControl/>
        <w:ind w:left="0" w:leftChars="0" w:firstLine="0" w:firstLineChars="0"/>
        <w:rPr>
          <w:rFonts w:hint="eastAsia" w:ascii="方正仿宋_GB2312" w:hAnsi="方正仿宋_GB2312" w:eastAsia="方正仿宋_GB2312" w:cs="方正仿宋_GB2312"/>
          <w:b w:val="0"/>
          <w:bCs w:val="0"/>
          <w:color w:val="000000"/>
          <w:spacing wpsCustomData:val="-6" w:val="-2"/>
          <w:sz w:val="32"/>
          <w:szCs w:val="32"/>
        </w:rPr>
      </w:pPr>
    </w:p>
    <w:p w14:paraId="4A119C92">
      <w:pPr>
        <w:pStyle w:val="4"/>
        <w:widowControl/>
        <w:ind w:left="0" w:leftChars="0" w:firstLine="0" w:firstLineChars="0"/>
        <w:rPr>
          <w:rFonts w:hint="eastAsia" w:ascii="方正仿宋_GB2312" w:hAnsi="方正仿宋_GB2312" w:eastAsia="方正仿宋_GB2312" w:cs="方正仿宋_GB2312"/>
          <w:b w:val="0"/>
          <w:bCs w:val="0"/>
          <w:color w:val="000000"/>
          <w:spacing wpsCustomData:val="-6" w:val="-2"/>
          <w:sz w:val="32"/>
          <w:szCs w:val="32"/>
        </w:rPr>
      </w:pPr>
    </w:p>
    <w:p w14:paraId="7680B671">
      <w:pPr>
        <w:pStyle w:val="4"/>
        <w:widowControl/>
        <w:ind w:left="0" w:leftChars="0" w:firstLine="632" w:firstLineChars="200"/>
        <w:rPr>
          <w:rFonts w:hint="eastAsia" w:ascii="方正仿宋_GB2312" w:hAnsi="方正仿宋_GB2312" w:eastAsia="方正仿宋_GB2312" w:cs="方正仿宋_GB2312"/>
          <w:b w:val="0"/>
          <w:bCs w:val="0"/>
          <w:color w:val="000000"/>
          <w:sz w:val="32"/>
          <w:szCs w:val="32"/>
        </w:rPr>
      </w:pPr>
      <w:r>
        <w:rPr>
          <w:rFonts w:hint="eastAsia" w:ascii="方正仿宋_GB2312" w:hAnsi="方正仿宋_GB2312" w:eastAsia="方正仿宋_GB2312" w:cs="方正仿宋_GB2312"/>
          <w:b w:val="0"/>
          <w:bCs w:val="0"/>
          <w:color w:val="000000"/>
          <w:spacing wpsCustomData:val="-6" w:val="-2"/>
          <w:sz w:val="32"/>
          <w:szCs w:val="32"/>
        </w:rPr>
        <w:t>附件：</w:t>
      </w:r>
      <w:r>
        <w:rPr>
          <w:rFonts w:hint="eastAsia" w:ascii="方正仿宋_GB2312" w:hAnsi="方正仿宋_GB2312" w:eastAsia="方正仿宋_GB2312" w:cs="方正仿宋_GB2312"/>
          <w:b w:val="0"/>
          <w:bCs w:val="0"/>
          <w:color w:val="000000"/>
          <w:sz w:val="32"/>
          <w:szCs w:val="32"/>
          <w:lang w:eastAsia="zh-CN"/>
        </w:rPr>
        <w:t>2026年度</w:t>
      </w:r>
      <w:r>
        <w:rPr>
          <w:rFonts w:hint="eastAsia" w:ascii="方正仿宋_GB2312" w:hAnsi="方正仿宋_GB2312" w:eastAsia="方正仿宋_GB2312" w:cs="方正仿宋_GB2312"/>
          <w:b w:val="0"/>
          <w:bCs w:val="0"/>
          <w:color w:val="000000"/>
          <w:sz w:val="32"/>
          <w:szCs w:val="32"/>
          <w:lang w:val="en-US" w:eastAsia="zh-CN"/>
        </w:rPr>
        <w:t>市八院</w:t>
      </w:r>
      <w:r>
        <w:rPr>
          <w:rFonts w:hint="eastAsia" w:ascii="方正仿宋_GB2312" w:hAnsi="方正仿宋_GB2312" w:eastAsia="方正仿宋_GB2312" w:cs="方正仿宋_GB2312"/>
          <w:b w:val="0"/>
          <w:bCs w:val="0"/>
          <w:color w:val="000000"/>
          <w:sz w:val="32"/>
          <w:szCs w:val="32"/>
          <w:lang w:eastAsia="zh-CN"/>
        </w:rPr>
        <w:t>公开招聘岗位计划表</w:t>
      </w:r>
    </w:p>
    <w:p w14:paraId="78D6CEC3"/>
    <w:p w14:paraId="16F563FC"/>
    <w:p w14:paraId="3D26556E"/>
    <w:p w14:paraId="3889B736"/>
    <w:p w14:paraId="1551D3F6"/>
    <w:p w14:paraId="2F29B43C"/>
    <w:p w14:paraId="70D0B8C7"/>
    <w:p w14:paraId="4A5C8F15"/>
    <w:p w14:paraId="032F75FD">
      <w:pPr>
        <w:pStyle w:val="10"/>
        <w:rPr>
          <w:rFonts w:ascii="黑体" w:hAnsi="黑体" w:eastAsia="黑体" w:cs="黑体"/>
          <w:b w:val="0"/>
          <w:bCs w:val="0"/>
          <w:sz w:val="32"/>
          <w:szCs w:val="32"/>
        </w:rPr>
      </w:pPr>
      <mc:AlternateContent>
        <mc:Choice Requires="wpsCustomData">
          <wpsCustomData:docfieldStart id="0" docfieldname="附件_1" hidden="0" print="1" readonly="0" index="1"/>
        </mc:Choice>
      </mc:AlternateContent>
      <w:r>
        <w:rPr>
          <w:rFonts w:ascii="黑体" w:hAnsi="黑体" w:eastAsia="黑体" w:cs="黑体"/>
          <w:b w:val="0"/>
          <w:bCs w:val="0"/>
          <w:sz w:val="32"/>
          <w:szCs w:val="32"/>
        </w:rPr>
        <w:t>附件</w:t>
      </w:r>
    </w:p>
    <mc:AlternateContent>
      <mc:Choice Requires="wpsCustomData">
        <wpsCustomData:docfieldEnd id="0"/>
      </mc:Choice>
    </mc:AlternateContent>
    <w:p w14:paraId="57617FAA">
      <w:pPr>
        <w:rPr>
          <w:rFonts w:hint="eastAsia"/>
          <w:lang w:val="en-US" w:eastAsia="zh-CN"/>
        </w:rPr>
      </w:pPr>
    </w:p>
    <w:p w14:paraId="3E885DE7">
      <w:pPr>
        <w:pStyle w:val="5"/>
        <w:rPr>
          <w:rFonts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sz w:val="44"/>
          <w:szCs w:val="44"/>
        </w:rPr>
        <w:t>2026年度</w:t>
      </w:r>
      <w:r>
        <w:rPr>
          <w:rFonts w:hint="eastAsia" w:cs="方正小标宋简体"/>
          <w:b w:val="0"/>
          <w:bCs w:val="0"/>
          <w:sz w:val="44"/>
          <w:szCs w:val="44"/>
          <w:lang w:val="en-US" w:eastAsia="zh-CN"/>
        </w:rPr>
        <w:t>市八院</w:t>
      </w:r>
      <w:r>
        <w:rPr>
          <w:rFonts w:ascii="方正小标宋简体" w:hAnsi="方正小标宋简体" w:eastAsia="方正小标宋简体" w:cs="方正小标宋简体"/>
          <w:b w:val="0"/>
          <w:bCs w:val="0"/>
          <w:sz w:val="44"/>
          <w:szCs w:val="44"/>
        </w:rPr>
        <w:t>公开招聘岗位计划表</w:t>
      </w:r>
    </w:p>
    <w:p w14:paraId="0215DC0D">
      <w:pPr>
        <w:spacing w:line="560" w:lineRule="exact"/>
        <w:jc w:val="center"/>
        <w:rPr>
          <w:rFonts w:hint="eastAsia" w:ascii="微软雅黑" w:hAnsi="微软雅黑" w:eastAsia="微软雅黑" w:cs="微软雅黑"/>
          <w:sz w:val="36"/>
          <w:szCs w:val="24"/>
        </w:rPr>
      </w:pPr>
    </w:p>
    <w:tbl>
      <w:tblPr>
        <w:tblStyle w:val="8"/>
        <w:tblW w:w="5292" w:type="pct"/>
        <w:jc w:val="center"/>
        <w:tblLayout w:type="fixed"/>
        <w:tblCellMar>
          <w:top w:w="0" w:type="dxa"/>
          <w:left w:w="108" w:type="dxa"/>
          <w:bottom w:w="0" w:type="dxa"/>
          <w:right w:w="108" w:type="dxa"/>
        </w:tblCellMar>
      </w:tblPr>
      <w:tblGrid>
        <w:gridCol w:w="665"/>
        <w:gridCol w:w="1521"/>
        <w:gridCol w:w="1466"/>
        <w:gridCol w:w="1598"/>
        <w:gridCol w:w="787"/>
        <w:gridCol w:w="2983"/>
      </w:tblGrid>
      <w:tr w14:paraId="44BDA6E7">
        <w:tblPrEx>
          <w:tblCellMar>
            <w:top w:w="0" w:type="dxa"/>
            <w:left w:w="108" w:type="dxa"/>
            <w:bottom w:w="0" w:type="dxa"/>
            <w:right w:w="108" w:type="dxa"/>
          </w:tblCellMar>
        </w:tblPrEx>
        <w:trPr>
          <w:trHeight w:val="741"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2265D804">
            <w:pPr>
              <w:widowControl/>
              <w:jc w:val="center"/>
              <w:textAlignment w:val="center"/>
              <w:rPr>
                <w:rFonts w:hint="eastAsia" w:ascii="仿宋" w:hAnsi="仿宋" w:eastAsia="仿宋" w:cs="仿宋"/>
                <w:b/>
                <w:bCs/>
                <w:color w:val="000000"/>
                <w:sz w:val="22"/>
                <w:szCs w:val="24"/>
              </w:rPr>
            </w:pPr>
            <w:r>
              <w:rPr>
                <w:rFonts w:hint="eastAsia" w:ascii="仿宋" w:hAnsi="仿宋" w:eastAsia="仿宋" w:cs="仿宋"/>
                <w:b/>
                <w:bCs/>
                <w:color w:val="000000"/>
                <w:kern w:val="0"/>
                <w:sz w:val="22"/>
                <w:szCs w:val="24"/>
              </w:rPr>
              <w:t>序号</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B0BA8A4">
            <w:pPr>
              <w:widowControl/>
              <w:ind w:firstLine="221" w:firstLineChars="100"/>
              <w:textAlignment w:val="center"/>
              <w:rPr>
                <w:rFonts w:hint="eastAsia" w:ascii="仿宋" w:hAnsi="仿宋" w:eastAsia="仿宋" w:cs="仿宋"/>
                <w:b/>
                <w:bCs/>
                <w:color w:val="000000"/>
                <w:sz w:val="22"/>
                <w:szCs w:val="24"/>
              </w:rPr>
            </w:pPr>
            <w:r>
              <w:rPr>
                <w:rFonts w:hint="eastAsia" w:ascii="仿宋" w:hAnsi="仿宋" w:eastAsia="仿宋" w:cs="仿宋"/>
                <w:b/>
                <w:bCs/>
                <w:color w:val="000000"/>
                <w:kern w:val="0"/>
                <w:sz w:val="22"/>
                <w:szCs w:val="24"/>
              </w:rPr>
              <w:t>科室岗位</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589414E4">
            <w:pPr>
              <w:widowControl/>
              <w:jc w:val="center"/>
              <w:textAlignment w:val="center"/>
              <w:rPr>
                <w:rFonts w:hint="eastAsia" w:ascii="仿宋" w:hAnsi="仿宋" w:eastAsia="仿宋" w:cs="仿宋"/>
                <w:b/>
                <w:bCs/>
                <w:color w:val="000000"/>
                <w:sz w:val="22"/>
                <w:szCs w:val="24"/>
                <w:lang w:val="en-US" w:eastAsia="zh-CN"/>
              </w:rPr>
            </w:pPr>
            <w:r>
              <w:rPr>
                <w:rFonts w:hint="eastAsia" w:ascii="仿宋" w:hAnsi="仿宋" w:eastAsia="仿宋" w:cs="仿宋"/>
                <w:b/>
                <w:bCs/>
                <w:color w:val="000000"/>
                <w:sz w:val="22"/>
                <w:szCs w:val="24"/>
                <w:lang w:val="en-US" w:eastAsia="zh-CN"/>
              </w:rPr>
              <w:t>专业</w:t>
            </w: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5B7D5064">
            <w:pPr>
              <w:widowControl/>
              <w:jc w:val="center"/>
              <w:textAlignment w:val="center"/>
              <w:rPr>
                <w:rFonts w:hint="eastAsia" w:ascii="仿宋" w:hAnsi="仿宋" w:eastAsia="仿宋" w:cs="仿宋"/>
                <w:b/>
                <w:bCs/>
                <w:color w:val="000000"/>
                <w:sz w:val="22"/>
                <w:szCs w:val="24"/>
              </w:rPr>
            </w:pPr>
            <w:r>
              <w:rPr>
                <w:rFonts w:hint="eastAsia" w:ascii="仿宋" w:hAnsi="仿宋" w:eastAsia="仿宋" w:cs="仿宋"/>
                <w:b/>
                <w:bCs/>
                <w:color w:val="000000"/>
                <w:kern w:val="0"/>
                <w:sz w:val="22"/>
                <w:szCs w:val="24"/>
              </w:rPr>
              <w:t>学历</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00FF63C1">
            <w:pPr>
              <w:widowControl/>
              <w:jc w:val="center"/>
              <w:textAlignment w:val="center"/>
              <w:rPr>
                <w:rFonts w:hint="eastAsia" w:ascii="仿宋" w:hAnsi="仿宋" w:eastAsia="仿宋" w:cs="仿宋"/>
                <w:b/>
                <w:bCs/>
                <w:color w:val="000000"/>
                <w:sz w:val="22"/>
                <w:szCs w:val="24"/>
                <w:lang w:val="en-US" w:eastAsia="zh-CN"/>
              </w:rPr>
            </w:pPr>
            <w:r>
              <w:rPr>
                <w:rFonts w:hint="eastAsia" w:ascii="仿宋" w:hAnsi="仿宋" w:eastAsia="仿宋" w:cs="仿宋"/>
                <w:b/>
                <w:bCs/>
                <w:color w:val="000000"/>
                <w:sz w:val="22"/>
                <w:szCs w:val="24"/>
                <w:lang w:val="en-US" w:eastAsia="zh-CN"/>
              </w:rPr>
              <w:t>人数</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4F364F10">
            <w:pPr>
              <w:widowControl/>
              <w:jc w:val="center"/>
              <w:textAlignment w:val="center"/>
              <w:rPr>
                <w:rFonts w:hint="eastAsia" w:ascii="仿宋" w:hAnsi="仿宋" w:eastAsia="仿宋" w:cs="仿宋"/>
                <w:b/>
                <w:bCs/>
                <w:color w:val="000000"/>
                <w:kern w:val="0"/>
                <w:sz w:val="22"/>
                <w:szCs w:val="24"/>
              </w:rPr>
            </w:pPr>
            <w:r>
              <w:rPr>
                <w:rFonts w:hint="eastAsia" w:ascii="仿宋" w:hAnsi="仿宋" w:eastAsia="仿宋" w:cs="仿宋"/>
                <w:b/>
                <w:bCs/>
                <w:color w:val="000000"/>
                <w:kern w:val="0"/>
                <w:sz w:val="22"/>
                <w:szCs w:val="24"/>
              </w:rPr>
              <w:t>研究方向及要求</w:t>
            </w:r>
          </w:p>
        </w:tc>
      </w:tr>
      <w:tr w14:paraId="7396EE89">
        <w:tblPrEx>
          <w:tblCellMar>
            <w:top w:w="0" w:type="dxa"/>
            <w:left w:w="108" w:type="dxa"/>
            <w:bottom w:w="0" w:type="dxa"/>
            <w:right w:w="108" w:type="dxa"/>
          </w:tblCellMar>
        </w:tblPrEx>
        <w:trPr>
          <w:trHeight w:val="871"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13B9303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D07FA9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学科带头人</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5E8FC2A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精神医学／心理学／临床医学</w:t>
            </w: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4C14230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7CFDD73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4</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43911BE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精神科临床诊断、科研、教学、学科建设。年龄40周岁以下；副高级以上职称；具有规培证、资格证、执业证。</w:t>
            </w:r>
          </w:p>
        </w:tc>
      </w:tr>
      <w:tr w14:paraId="6F3645D3">
        <w:tblPrEx>
          <w:tblCellMar>
            <w:top w:w="0" w:type="dxa"/>
            <w:left w:w="108" w:type="dxa"/>
            <w:bottom w:w="0" w:type="dxa"/>
            <w:right w:w="108" w:type="dxa"/>
          </w:tblCellMar>
        </w:tblPrEx>
        <w:trPr>
          <w:trHeight w:val="1184" w:hRule="atLeast"/>
          <w:jc w:val="center"/>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94A1">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2</w:t>
            </w:r>
          </w:p>
        </w:tc>
        <w:tc>
          <w:tcPr>
            <w:tcW w:w="8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B2D8">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学科带头人</w:t>
            </w:r>
          </w:p>
        </w:tc>
        <w:tc>
          <w:tcPr>
            <w:tcW w:w="8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436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临床医学／康复治疗学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2D5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DE7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1</w:t>
            </w:r>
          </w:p>
        </w:tc>
        <w:tc>
          <w:tcPr>
            <w:tcW w:w="1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7A40">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神经调控方向。年龄40</w:t>
            </w:r>
            <w:bookmarkStart w:id="2" w:name="_GoBack"/>
            <w:bookmarkEnd w:id="2"/>
            <w:r>
              <w:rPr>
                <w:rFonts w:hint="eastAsia" w:ascii="仿宋" w:hAnsi="仿宋" w:eastAsia="仿宋" w:cs="仿宋"/>
                <w:b w:val="0"/>
                <w:bCs w:val="0"/>
                <w:sz w:val="20"/>
                <w:szCs w:val="20"/>
                <w:lang w:val="en-US" w:eastAsia="zh-CN"/>
              </w:rPr>
              <w:t>周岁以下，副高级以上职称；具有相关执业证书</w:t>
            </w:r>
          </w:p>
        </w:tc>
      </w:tr>
      <w:tr w14:paraId="32664511">
        <w:tblPrEx>
          <w:tblCellMar>
            <w:top w:w="0" w:type="dxa"/>
            <w:left w:w="108" w:type="dxa"/>
            <w:bottom w:w="0" w:type="dxa"/>
            <w:right w:w="108" w:type="dxa"/>
          </w:tblCellMar>
        </w:tblPrEx>
        <w:trPr>
          <w:trHeight w:val="1022"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54101CD8">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kern w:val="2"/>
                <w:sz w:val="20"/>
                <w:szCs w:val="20"/>
                <w:lang w:val="en-US" w:eastAsia="zh-CN" w:bidi="ar-SA"/>
              </w:rPr>
            </w:pPr>
            <w:r>
              <w:rPr>
                <w:rFonts w:hint="eastAsia" w:ascii="仿宋" w:hAnsi="仿宋" w:eastAsia="仿宋" w:cs="仿宋"/>
                <w:b w:val="0"/>
                <w:bCs w:val="0"/>
                <w:kern w:val="2"/>
                <w:sz w:val="20"/>
                <w:szCs w:val="20"/>
                <w:lang w:val="en-US" w:eastAsia="zh-CN" w:bidi="ar-SA"/>
              </w:rPr>
              <w:t>3</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F614D0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3F67295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精神医学</w:t>
            </w: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003A01F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36DE0F3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30</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360B2EC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color w:val="000000"/>
                <w:sz w:val="20"/>
                <w:szCs w:val="20"/>
                <w:lang w:val="en-US" w:eastAsia="zh-CN"/>
              </w:rPr>
            </w:pPr>
            <w:r>
              <w:rPr>
                <w:rFonts w:hint="eastAsia" w:ascii="仿宋" w:hAnsi="仿宋" w:eastAsia="仿宋" w:cs="仿宋"/>
                <w:b w:val="0"/>
                <w:bCs w:val="0"/>
                <w:color w:val="000000"/>
                <w:sz w:val="20"/>
                <w:szCs w:val="20"/>
                <w:lang w:val="en-US" w:eastAsia="zh-CN"/>
              </w:rPr>
              <w:t>精神障碍患者诊疗、科研。具有规培证、资格证、执业证。</w:t>
            </w:r>
          </w:p>
        </w:tc>
      </w:tr>
      <w:tr w14:paraId="1D0C4E05">
        <w:tblPrEx>
          <w:tblCellMar>
            <w:top w:w="0" w:type="dxa"/>
            <w:left w:w="108" w:type="dxa"/>
            <w:bottom w:w="0" w:type="dxa"/>
            <w:right w:w="108" w:type="dxa"/>
          </w:tblCellMar>
        </w:tblPrEx>
        <w:trPr>
          <w:trHeight w:val="1089"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6ADE7FF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kern w:val="2"/>
                <w:sz w:val="20"/>
                <w:szCs w:val="20"/>
                <w:lang w:val="en-US" w:eastAsia="zh-CN" w:bidi="ar-SA"/>
              </w:rPr>
            </w:pPr>
            <w:r>
              <w:rPr>
                <w:rFonts w:hint="eastAsia" w:ascii="仿宋" w:hAnsi="仿宋" w:eastAsia="仿宋" w:cs="仿宋"/>
                <w:b w:val="0"/>
                <w:bCs w:val="0"/>
                <w:kern w:val="2"/>
                <w:sz w:val="20"/>
                <w:szCs w:val="20"/>
                <w:lang w:val="en-US" w:eastAsia="zh-CN" w:bidi="ar-SA"/>
              </w:rPr>
              <w:t>4</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9A67A6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11B0BFA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精神病与精神卫生</w:t>
            </w: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696818E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本科及以上学历</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5F5936A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16</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5001B05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color w:val="000000"/>
                <w:sz w:val="20"/>
                <w:szCs w:val="20"/>
                <w:lang w:val="en-US" w:eastAsia="zh-CN"/>
              </w:rPr>
            </w:pPr>
            <w:r>
              <w:rPr>
                <w:rFonts w:hint="eastAsia" w:ascii="仿宋" w:hAnsi="仿宋" w:eastAsia="仿宋" w:cs="仿宋"/>
                <w:b w:val="0"/>
                <w:bCs w:val="0"/>
                <w:color w:val="000000"/>
                <w:sz w:val="20"/>
                <w:szCs w:val="20"/>
                <w:lang w:val="en-US" w:eastAsia="zh-CN"/>
              </w:rPr>
              <w:t>精神障碍患者诊疗。具有规培证、资格证、执业证。</w:t>
            </w:r>
          </w:p>
        </w:tc>
      </w:tr>
      <w:tr w14:paraId="2DA3BDA4">
        <w:tblPrEx>
          <w:tblCellMar>
            <w:top w:w="0" w:type="dxa"/>
            <w:left w:w="108" w:type="dxa"/>
            <w:bottom w:w="0" w:type="dxa"/>
            <w:right w:w="108" w:type="dxa"/>
          </w:tblCellMar>
        </w:tblPrEx>
        <w:trPr>
          <w:trHeight w:val="1080"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0B1DD57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5</w:t>
            </w:r>
          </w:p>
        </w:tc>
        <w:tc>
          <w:tcPr>
            <w:tcW w:w="8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EF4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精神科医师</w:t>
            </w:r>
          </w:p>
        </w:tc>
        <w:tc>
          <w:tcPr>
            <w:tcW w:w="8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D00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中医内科</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437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83C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4</w:t>
            </w:r>
          </w:p>
        </w:tc>
        <w:tc>
          <w:tcPr>
            <w:tcW w:w="1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E58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lang w:val="en-US" w:eastAsia="zh-CN"/>
              </w:rPr>
              <w:t>精神障碍患者诊疗、科研（通过精神科医师转岗培训，并取得相应证件）</w:t>
            </w:r>
          </w:p>
        </w:tc>
      </w:tr>
      <w:tr w14:paraId="26EA77DD">
        <w:tblPrEx>
          <w:tblCellMar>
            <w:top w:w="0" w:type="dxa"/>
            <w:left w:w="108" w:type="dxa"/>
            <w:bottom w:w="0" w:type="dxa"/>
            <w:right w:w="108" w:type="dxa"/>
          </w:tblCellMar>
        </w:tblPrEx>
        <w:trPr>
          <w:trHeight w:val="1004"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707FDAA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DBBF2A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精神科护士</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6553324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护理学</w:t>
            </w: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12E3EAB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2ABF87F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45</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3CBACE6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精神障碍患者临床护理。具有资格证、执业证。</w:t>
            </w:r>
          </w:p>
        </w:tc>
      </w:tr>
      <w:tr w14:paraId="0ACEBFF3">
        <w:tblPrEx>
          <w:tblCellMar>
            <w:top w:w="0" w:type="dxa"/>
            <w:left w:w="108" w:type="dxa"/>
            <w:bottom w:w="0" w:type="dxa"/>
            <w:right w:w="108" w:type="dxa"/>
          </w:tblCellMar>
        </w:tblPrEx>
        <w:trPr>
          <w:trHeight w:val="1296"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4EFFACF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7</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250A31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2F91BB0">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精神医学／临床医学／口腔医学／中医学／眼视光医学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3DC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2160F788">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11</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7E7F6A1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中级以上职称。年龄45周岁以下，具有相关执业证书。</w:t>
            </w:r>
          </w:p>
        </w:tc>
      </w:tr>
      <w:tr w14:paraId="59A61F7B">
        <w:tblPrEx>
          <w:tblCellMar>
            <w:top w:w="0" w:type="dxa"/>
            <w:left w:w="108" w:type="dxa"/>
            <w:bottom w:w="0" w:type="dxa"/>
            <w:right w:w="108" w:type="dxa"/>
          </w:tblCellMar>
        </w:tblPrEx>
        <w:trPr>
          <w:trHeight w:val="1122"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496EA5A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8</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E8A253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康复科医师、康复科治疗师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3BA0CFF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康复医学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F4F6">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3507FDB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8</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1549002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精神障碍患者康复治疗。具有相关执业证书</w:t>
            </w:r>
          </w:p>
        </w:tc>
      </w:tr>
      <w:tr w14:paraId="1E6E8E43">
        <w:tblPrEx>
          <w:tblCellMar>
            <w:top w:w="0" w:type="dxa"/>
            <w:left w:w="108" w:type="dxa"/>
            <w:bottom w:w="0" w:type="dxa"/>
            <w:right w:w="108" w:type="dxa"/>
          </w:tblCellMar>
        </w:tblPrEx>
        <w:trPr>
          <w:trHeight w:val="1039"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11C14E31">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9</w:t>
            </w:r>
          </w:p>
        </w:tc>
        <w:tc>
          <w:tcPr>
            <w:tcW w:w="8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02B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kern w:val="2"/>
                <w:sz w:val="20"/>
                <w:szCs w:val="20"/>
                <w:lang w:val="en-US" w:eastAsia="zh-CN" w:bidi="ar-SA"/>
              </w:rPr>
            </w:pPr>
            <w:r>
              <w:rPr>
                <w:rFonts w:hint="eastAsia" w:ascii="仿宋" w:hAnsi="仿宋" w:eastAsia="仿宋" w:cs="仿宋"/>
                <w:b w:val="0"/>
                <w:bCs w:val="0"/>
                <w:sz w:val="20"/>
                <w:szCs w:val="20"/>
                <w:lang w:val="en-US" w:eastAsia="zh-CN"/>
              </w:rPr>
              <w:t>康复科医师、康复科治疗师</w:t>
            </w:r>
          </w:p>
        </w:tc>
        <w:tc>
          <w:tcPr>
            <w:tcW w:w="8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0BB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kern w:val="2"/>
                <w:sz w:val="20"/>
                <w:szCs w:val="20"/>
                <w:lang w:val="en-US" w:eastAsia="zh-CN" w:bidi="ar-SA"/>
              </w:rPr>
            </w:pPr>
            <w:r>
              <w:rPr>
                <w:rFonts w:hint="eastAsia" w:ascii="仿宋" w:hAnsi="仿宋" w:eastAsia="仿宋" w:cs="仿宋"/>
                <w:b w:val="0"/>
                <w:bCs w:val="0"/>
                <w:sz w:val="20"/>
                <w:szCs w:val="20"/>
                <w:lang w:val="en-US" w:eastAsia="zh-CN"/>
              </w:rPr>
              <w:t>康复医学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1B8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kern w:val="2"/>
                <w:sz w:val="20"/>
                <w:szCs w:val="20"/>
                <w:lang w:val="en-US" w:eastAsia="zh-CN" w:bidi="ar-SA"/>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B150">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kern w:val="2"/>
                <w:sz w:val="20"/>
                <w:szCs w:val="20"/>
                <w:lang w:val="en-US" w:eastAsia="zh-CN" w:bidi="ar-SA"/>
              </w:rPr>
            </w:pPr>
            <w:r>
              <w:rPr>
                <w:rFonts w:hint="eastAsia" w:ascii="仿宋" w:hAnsi="仿宋" w:eastAsia="仿宋" w:cs="仿宋"/>
                <w:b w:val="0"/>
                <w:bCs w:val="0"/>
                <w:sz w:val="20"/>
                <w:szCs w:val="20"/>
                <w:lang w:val="en-US" w:eastAsia="zh-CN"/>
              </w:rPr>
              <w:t>4</w:t>
            </w:r>
          </w:p>
        </w:tc>
        <w:tc>
          <w:tcPr>
            <w:tcW w:w="1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6E7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kern w:val="2"/>
                <w:sz w:val="20"/>
                <w:szCs w:val="20"/>
                <w:lang w:val="en-US" w:eastAsia="zh-CN" w:bidi="ar-SA"/>
              </w:rPr>
            </w:pPr>
            <w:r>
              <w:rPr>
                <w:rFonts w:hint="eastAsia" w:ascii="仿宋" w:hAnsi="仿宋" w:eastAsia="仿宋" w:cs="仿宋"/>
                <w:b w:val="0"/>
                <w:bCs w:val="0"/>
                <w:sz w:val="20"/>
                <w:szCs w:val="20"/>
                <w:lang w:val="en-US" w:eastAsia="zh-CN"/>
              </w:rPr>
              <w:t>精神障碍患者康复治疗。具有相关执业证书</w:t>
            </w:r>
          </w:p>
        </w:tc>
      </w:tr>
      <w:tr w14:paraId="1039FB9D">
        <w:tblPrEx>
          <w:tblCellMar>
            <w:top w:w="0" w:type="dxa"/>
            <w:left w:w="108" w:type="dxa"/>
            <w:bottom w:w="0" w:type="dxa"/>
            <w:right w:w="108" w:type="dxa"/>
          </w:tblCellMar>
        </w:tblPrEx>
        <w:trPr>
          <w:trHeight w:val="802"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2852B0A6">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9027018">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心理治疗师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3AB899F7">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心理学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DFF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596451F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lang w:val="en-US" w:eastAsia="zh-CN"/>
              </w:rPr>
              <w:t>1</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23CFD06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rPr>
            </w:pPr>
            <w:r>
              <w:rPr>
                <w:rFonts w:hint="eastAsia" w:ascii="仿宋" w:hAnsi="仿宋" w:eastAsia="仿宋" w:cs="仿宋"/>
                <w:b w:val="0"/>
                <w:bCs w:val="0"/>
                <w:sz w:val="20"/>
                <w:szCs w:val="20"/>
                <w:lang w:val="en-US" w:eastAsia="zh-CN"/>
              </w:rPr>
              <w:t>精神障碍患者心理咨询与治疗。具有相关执业证书</w:t>
            </w:r>
          </w:p>
        </w:tc>
      </w:tr>
      <w:tr w14:paraId="332C5654">
        <w:tblPrEx>
          <w:tblCellMar>
            <w:top w:w="0" w:type="dxa"/>
            <w:left w:w="108" w:type="dxa"/>
            <w:bottom w:w="0" w:type="dxa"/>
            <w:right w:w="108" w:type="dxa"/>
          </w:tblCellMar>
        </w:tblPrEx>
        <w:trPr>
          <w:trHeight w:val="750"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2605E211">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D5FB40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外科医师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4A3C64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临床医学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EE7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2472F31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2</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0F1F9EA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外科患者躯体疾病诊疗。外科方向，具有相关执业证书</w:t>
            </w:r>
          </w:p>
        </w:tc>
      </w:tr>
      <w:tr w14:paraId="37B80267">
        <w:tblPrEx>
          <w:tblCellMar>
            <w:top w:w="0" w:type="dxa"/>
            <w:left w:w="108" w:type="dxa"/>
            <w:bottom w:w="0" w:type="dxa"/>
            <w:right w:w="108" w:type="dxa"/>
          </w:tblCellMar>
        </w:tblPrEx>
        <w:trPr>
          <w:trHeight w:val="625"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44EE0AC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12</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A7E2B4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彩超医师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33A784F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医学影像学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202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173DD987">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2</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07040AE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彩超诊断。具有相关执业证书</w:t>
            </w:r>
          </w:p>
        </w:tc>
      </w:tr>
      <w:tr w14:paraId="0C8D29A5">
        <w:tblPrEx>
          <w:tblCellMar>
            <w:top w:w="0" w:type="dxa"/>
            <w:left w:w="108" w:type="dxa"/>
            <w:bottom w:w="0" w:type="dxa"/>
            <w:right w:w="108" w:type="dxa"/>
          </w:tblCellMar>
        </w:tblPrEx>
        <w:trPr>
          <w:trHeight w:val="645"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256BA77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13</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0EA094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影像科医师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395700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医学影像学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721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3030CC4F">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4</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6538A3C4">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负责DR／CT／MRI诊断。具有相关执业证书</w:t>
            </w:r>
          </w:p>
        </w:tc>
      </w:tr>
      <w:tr w14:paraId="521CFA01">
        <w:tblPrEx>
          <w:tblCellMar>
            <w:top w:w="0" w:type="dxa"/>
            <w:left w:w="108" w:type="dxa"/>
            <w:bottom w:w="0" w:type="dxa"/>
            <w:right w:w="108" w:type="dxa"/>
          </w:tblCellMar>
        </w:tblPrEx>
        <w:trPr>
          <w:trHeight w:val="828"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64FB3F50">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14</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FBFD54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功能科医师、心电图医师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26BE049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医学影像学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BC1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硕士及以上学历，相对应学位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4E9EF65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3</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4981525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心、脑电图操作与诊断。具有相关执业证书</w:t>
            </w:r>
          </w:p>
        </w:tc>
      </w:tr>
      <w:tr w14:paraId="3A89FBE4">
        <w:tblPrEx>
          <w:tblCellMar>
            <w:top w:w="0" w:type="dxa"/>
            <w:left w:w="108" w:type="dxa"/>
            <w:bottom w:w="0" w:type="dxa"/>
            <w:right w:w="108" w:type="dxa"/>
          </w:tblCellMar>
        </w:tblPrEx>
        <w:trPr>
          <w:trHeight w:val="869"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2F6584F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15</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D51134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心身健康体检中心眼科医师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2081BF9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眼视光学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A679">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37B82F6B">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2B65102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精神障碍患者体检。具有相关执业证书</w:t>
            </w:r>
          </w:p>
        </w:tc>
      </w:tr>
      <w:tr w14:paraId="6B527166">
        <w:tblPrEx>
          <w:tblCellMar>
            <w:top w:w="0" w:type="dxa"/>
            <w:left w:w="108" w:type="dxa"/>
            <w:bottom w:w="0" w:type="dxa"/>
            <w:right w:w="108" w:type="dxa"/>
          </w:tblCellMar>
        </w:tblPrEx>
        <w:trPr>
          <w:trHeight w:val="955"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36D34321">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BBA8E87">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心身健康体检中心口腔科医师</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141AB2E5">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口腔医学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E5BE">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28DA8E8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65BAB9B3">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精神障碍患者体检。具有相关执业证书</w:t>
            </w:r>
          </w:p>
        </w:tc>
      </w:tr>
      <w:tr w14:paraId="59B13686">
        <w:tblPrEx>
          <w:tblCellMar>
            <w:top w:w="0" w:type="dxa"/>
            <w:left w:w="108" w:type="dxa"/>
            <w:bottom w:w="0" w:type="dxa"/>
            <w:right w:w="108" w:type="dxa"/>
          </w:tblCellMar>
        </w:tblPrEx>
        <w:trPr>
          <w:trHeight w:val="938" w:hRule="atLeast"/>
          <w:jc w:val="center"/>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4CA2">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17</w:t>
            </w:r>
          </w:p>
        </w:tc>
        <w:tc>
          <w:tcPr>
            <w:tcW w:w="8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EE8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心身健康体检中心耳鼻喉科医师</w:t>
            </w:r>
          </w:p>
        </w:tc>
        <w:tc>
          <w:tcPr>
            <w:tcW w:w="8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C07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临床医学</w:t>
            </w:r>
          </w:p>
        </w:tc>
        <w:tc>
          <w:tcPr>
            <w:tcW w:w="8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FB1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本科及以上学历，相对应学位</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3C1A">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w:t>
            </w:r>
          </w:p>
        </w:tc>
        <w:tc>
          <w:tcPr>
            <w:tcW w:w="1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B8FC">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精神障碍患者体检。耳鼻喉类方向，具有相关执业证书</w:t>
            </w:r>
          </w:p>
        </w:tc>
      </w:tr>
      <w:tr w14:paraId="390A922F">
        <w:tblPrEx>
          <w:tblCellMar>
            <w:top w:w="0" w:type="dxa"/>
            <w:left w:w="108" w:type="dxa"/>
            <w:bottom w:w="0" w:type="dxa"/>
            <w:right w:w="108" w:type="dxa"/>
          </w:tblCellMar>
        </w:tblPrEx>
        <w:trPr>
          <w:trHeight w:val="645" w:hRule="atLeast"/>
          <w:jc w:val="center"/>
        </w:trPr>
        <w:tc>
          <w:tcPr>
            <w:tcW w:w="368" w:type="pct"/>
            <w:tcBorders>
              <w:top w:val="single" w:color="000000" w:sz="4" w:space="0"/>
              <w:left w:val="single" w:color="000000" w:sz="4" w:space="0"/>
              <w:bottom w:val="single" w:color="000000" w:sz="4" w:space="0"/>
              <w:right w:val="single" w:color="000000" w:sz="4" w:space="0"/>
            </w:tcBorders>
            <w:noWrap/>
            <w:vAlign w:val="center"/>
          </w:tcPr>
          <w:p w14:paraId="617C9E9D">
            <w:pPr>
              <w:widowControl/>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bCs/>
                <w:color w:val="000000"/>
                <w:kern w:val="0"/>
                <w:sz w:val="20"/>
                <w:szCs w:val="20"/>
              </w:rPr>
              <w:t>合计</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5EE5B5B">
            <w:pPr>
              <w:widowControl/>
              <w:jc w:val="center"/>
              <w:textAlignment w:val="center"/>
              <w:rPr>
                <w:rFonts w:hint="eastAsia" w:ascii="仿宋" w:hAnsi="仿宋" w:eastAsia="仿宋" w:cs="仿宋"/>
                <w:b w:val="0"/>
                <w:bCs w:val="0"/>
                <w:sz w:val="20"/>
                <w:szCs w:val="20"/>
                <w:lang w:val="en-US" w:eastAsia="zh-CN"/>
              </w:rPr>
            </w:pP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E1C8B84">
            <w:pPr>
              <w:widowControl/>
              <w:jc w:val="center"/>
              <w:textAlignment w:val="center"/>
              <w:rPr>
                <w:rFonts w:hint="eastAsia" w:ascii="仿宋" w:hAnsi="仿宋" w:eastAsia="仿宋" w:cs="仿宋"/>
                <w:b w:val="0"/>
                <w:bCs w:val="0"/>
                <w:sz w:val="20"/>
                <w:szCs w:val="20"/>
                <w:lang w:val="en-US" w:eastAsia="zh-CN"/>
              </w:rPr>
            </w:pPr>
          </w:p>
        </w:tc>
        <w:tc>
          <w:tcPr>
            <w:tcW w:w="885" w:type="pct"/>
            <w:tcBorders>
              <w:top w:val="single" w:color="000000" w:sz="4" w:space="0"/>
              <w:left w:val="single" w:color="000000" w:sz="4" w:space="0"/>
              <w:bottom w:val="single" w:color="000000" w:sz="4" w:space="0"/>
              <w:right w:val="single" w:color="000000" w:sz="4" w:space="0"/>
            </w:tcBorders>
            <w:noWrap/>
            <w:vAlign w:val="center"/>
          </w:tcPr>
          <w:p w14:paraId="0832019F">
            <w:pPr>
              <w:widowControl/>
              <w:jc w:val="center"/>
              <w:textAlignment w:val="center"/>
              <w:rPr>
                <w:rFonts w:hint="eastAsia" w:ascii="仿宋" w:hAnsi="仿宋" w:eastAsia="仿宋" w:cs="仿宋"/>
                <w:b w:val="0"/>
                <w:bCs w:val="0"/>
                <w:sz w:val="20"/>
                <w:szCs w:val="20"/>
                <w:lang w:val="en-US" w:eastAsia="zh-CN"/>
              </w:rPr>
            </w:pPr>
          </w:p>
        </w:tc>
        <w:tc>
          <w:tcPr>
            <w:tcW w:w="436" w:type="pct"/>
            <w:tcBorders>
              <w:top w:val="single" w:color="000000" w:sz="4" w:space="0"/>
              <w:left w:val="single" w:color="000000" w:sz="4" w:space="0"/>
              <w:bottom w:val="single" w:color="000000" w:sz="4" w:space="0"/>
              <w:right w:val="single" w:color="000000" w:sz="4" w:space="0"/>
            </w:tcBorders>
            <w:noWrap/>
            <w:vAlign w:val="center"/>
          </w:tcPr>
          <w:p w14:paraId="1DD0E849">
            <w:pPr>
              <w:widowControl/>
              <w:jc w:val="center"/>
              <w:textAlignment w:val="center"/>
              <w:rPr>
                <w:rFonts w:hint="default" w:ascii="仿宋" w:hAnsi="仿宋" w:eastAsia="仿宋" w:cs="仿宋"/>
                <w:b w:val="0"/>
                <w:bCs w:val="0"/>
                <w:sz w:val="20"/>
                <w:szCs w:val="20"/>
                <w:lang w:val="en-US" w:eastAsia="zh-CN"/>
              </w:rPr>
            </w:pPr>
            <w:r>
              <w:rPr>
                <w:rFonts w:hint="eastAsia" w:ascii="仿宋" w:hAnsi="仿宋" w:eastAsia="仿宋" w:cs="仿宋"/>
                <w:b/>
                <w:bCs/>
                <w:sz w:val="20"/>
                <w:szCs w:val="20"/>
                <w:lang w:val="en-US" w:eastAsia="zh-CN"/>
              </w:rPr>
              <w:t>138</w:t>
            </w:r>
          </w:p>
        </w:tc>
        <w:tc>
          <w:tcPr>
            <w:tcW w:w="1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4C5D">
            <w:pPr>
              <w:keepNext w:val="0"/>
              <w:keepLines w:val="0"/>
              <w:pageBreakBefore w:val="0"/>
              <w:widowControl w:val="0"/>
              <w:kinsoku w:val="0"/>
              <w:wordWrap/>
              <w:overflowPunct w:val="0"/>
              <w:topLinePunct w:val="0"/>
              <w:autoSpaceDE w:val="0"/>
              <w:autoSpaceDN w:val="0"/>
              <w:bidi w:val="0"/>
              <w:adjustRightInd/>
              <w:snapToGrid/>
              <w:spacing w:line="360" w:lineRule="exact"/>
              <w:jc w:val="center"/>
              <w:textAlignment w:val="center"/>
              <w:rPr>
                <w:rFonts w:hint="eastAsia" w:ascii="仿宋" w:hAnsi="仿宋" w:eastAsia="仿宋" w:cs="仿宋"/>
                <w:b w:val="0"/>
                <w:bCs w:val="0"/>
                <w:sz w:val="20"/>
                <w:szCs w:val="20"/>
                <w:lang w:val="en-US" w:eastAsia="zh-CN"/>
              </w:rPr>
            </w:pPr>
          </w:p>
        </w:tc>
      </w:tr>
    </w:tbl>
    <w:p w14:paraId="4E22CA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B8CF5E-1A35-4285-90A4-C8243F5BCE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70F2A0D-F540-45AF-9B38-2D7E553D9E81}"/>
  </w:font>
  <w:font w:name="方正仿宋_GB2312">
    <w:panose1 w:val="02000000000000000000"/>
    <w:charset w:val="86"/>
    <w:family w:val="auto"/>
    <w:pitch w:val="default"/>
    <w:sig w:usb0="A00002BF" w:usb1="184F6CFA" w:usb2="00000012" w:usb3="00000000" w:csb0="00040001" w:csb1="00000000"/>
    <w:embedRegular r:id="rId3" w:fontKey="{FD3006C9-154E-49E0-9F76-D33FB7C30C07}"/>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4" w:fontKey="{7D1907D4-6A8C-499F-B83F-19BFF073D143}"/>
  </w:font>
  <w:font w:name="仿宋">
    <w:panose1 w:val="02010609060101010101"/>
    <w:charset w:val="86"/>
    <w:family w:val="auto"/>
    <w:pitch w:val="default"/>
    <w:sig w:usb0="800002BF" w:usb1="38CF7CFA" w:usb2="00000016" w:usb3="00000000" w:csb0="00040001" w:csb1="00000000"/>
    <w:embedRegular r:id="rId5" w:fontKey="{37BBB2FD-4D0A-43AC-951C-B7B92AD4CFD8}"/>
  </w:font>
  <w:font w:name="方正小标宋简体">
    <w:panose1 w:val="02000000000000000000"/>
    <w:charset w:val="86"/>
    <w:family w:val="auto"/>
    <w:pitch w:val="default"/>
    <w:sig w:usb0="00000001" w:usb1="08000000" w:usb2="00000000" w:usb3="00000000" w:csb0="00040000" w:csb1="00000000"/>
    <w:embedRegular r:id="rId6" w:fontKey="{92B44275-6E0E-47B4-88F4-BD4942D29017}"/>
  </w:font>
  <w:font w:name="方正楷体_GB2312">
    <w:panose1 w:val="02000000000000000000"/>
    <w:charset w:val="86"/>
    <w:family w:val="auto"/>
    <w:pitch w:val="default"/>
    <w:sig w:usb0="A00002BF" w:usb1="184F6CFA" w:usb2="00000012" w:usb3="00000000" w:csb0="00040001" w:csb1="00000000"/>
    <w:embedRegular r:id="rId7" w:fontKey="{26BB56EA-B563-4DE8-906B-2C61485ED875}"/>
  </w:font>
  <w:font w:name="微软雅黑">
    <w:panose1 w:val="020B0503020204020204"/>
    <w:charset w:val="86"/>
    <w:family w:val="auto"/>
    <w:pitch w:val="default"/>
    <w:sig w:usb0="80000287" w:usb1="2ACF3C50" w:usb2="00000016" w:usb3="00000000" w:csb0="0004001F" w:csb1="00000000"/>
    <w:embedRegular r:id="rId8" w:fontKey="{C275E009-70E4-48EE-86D5-110A52937B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C1785"/>
    <w:rsid w:val="0C464456"/>
    <w:rsid w:val="0CD92ABB"/>
    <w:rsid w:val="21EC1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6">
    <w:name w:val="Body Text First Indent"/>
    <w:next w:val="7"/>
    <w:qFormat/>
    <w:uiPriority w:val="0"/>
    <w:pPr>
      <w:widowControl w:val="0"/>
      <w:spacing w:after="120"/>
      <w:ind w:firstLine="420" w:firstLineChars="100"/>
      <w:jc w:val="both"/>
    </w:pPr>
    <w:rPr>
      <w:rFonts w:ascii="Calibri" w:hAnsi="Calibri" w:eastAsia="宋体" w:cs="Times New Roman"/>
      <w:kern w:val="2"/>
      <w:sz w:val="21"/>
      <w:szCs w:val="24"/>
      <w:lang w:val="en-US" w:eastAsia="zh-CN" w:bidi="ar-SA"/>
    </w:rPr>
  </w:style>
  <w:style w:type="paragraph" w:styleId="7">
    <w:name w:val="Body Text First Indent 2"/>
    <w:next w:val="1"/>
    <w:qFormat/>
    <w:uiPriority w:val="99"/>
    <w:pPr>
      <w:widowControl w:val="0"/>
      <w:ind w:firstLine="420" w:firstLineChars="200"/>
      <w:jc w:val="both"/>
    </w:pPr>
    <w:rPr>
      <w:rFonts w:ascii="方正楷体_GB2312" w:hAnsi="Calibri" w:eastAsia="方正楷体_GB2312" w:cs="Times New Roman"/>
      <w:kern w:val="2"/>
      <w:sz w:val="32"/>
      <w:szCs w:val="24"/>
      <w:lang w:val="en-US" w:eastAsia="zh-CN" w:bidi="ar-SA"/>
    </w:rPr>
  </w:style>
  <w:style w:type="paragraph" w:customStyle="1" w:styleId="10">
    <w:name w:val="附录标题"/>
    <w:next w:val="1"/>
    <w:qFormat/>
    <w:uiPriority w:val="0"/>
    <w:pPr>
      <w:overflowPunct w:val="0"/>
      <w:topLinePunct/>
      <w:spacing w:line="560" w:lineRule="exact"/>
      <w:jc w:val="left"/>
      <w:outlineLvl w:val="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3479</Words>
  <Characters>3615</Characters>
  <Lines>0</Lines>
  <Paragraphs>0</Paragraphs>
  <TotalTime>69</TotalTime>
  <ScaleCrop>false</ScaleCrop>
  <LinksUpToDate>false</LinksUpToDate>
  <CharactersWithSpaces>3620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2026-09-07T01:31:00Z</dcterms:created>
  <dc:creator>李志豪</dc:creator>
  <cp:lastModifiedBy>李志豪</cp:lastModifiedBy>
  <dcterms:modified xsi:type="dcterms:W3CDTF">2026-09-07T09:30:33Z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68A03DEB5DF94798A01FA746FCD3663A_11</vt:lpwstr>
  </property>
  <property fmtid="{D5CDD505-2E9C-101B-9397-08002B2CF9AE}" pid="4" name="KSOTemplateDocerSaveRecord">
    <vt:lpwstr>eyJoZGlkIjoiNDU5YTU2YWMxZTVlMmU2ZjRjMjZjNWY3M2FkMWYyYTYiLCJ1c2VySWQiOiI0OTAxNTIyMTYifQ==</vt:lpwstr>
  </property>
</Properties>
</file>